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4AF4" w14:textId="77777777" w:rsidR="00BD487D" w:rsidRDefault="00BD487D" w:rsidP="00B13CB7">
      <w:pPr>
        <w:jc w:val="center"/>
        <w:rPr>
          <w:rFonts w:ascii="Rubik" w:hAnsi="Rubik" w:cs="Rubik"/>
          <w:b/>
          <w:bCs/>
        </w:rPr>
      </w:pPr>
    </w:p>
    <w:p w14:paraId="476C40E2" w14:textId="77777777" w:rsidR="00BD487D" w:rsidRDefault="00BD487D" w:rsidP="00B13CB7">
      <w:pPr>
        <w:jc w:val="center"/>
        <w:rPr>
          <w:rFonts w:ascii="Rubik" w:hAnsi="Rubik" w:cs="Rubik"/>
          <w:b/>
          <w:bCs/>
        </w:rPr>
      </w:pPr>
    </w:p>
    <w:p w14:paraId="71D2DA39" w14:textId="59C4623C" w:rsidR="00B13CB7" w:rsidRPr="00053479" w:rsidRDefault="004609E4" w:rsidP="00B13CB7">
      <w:pPr>
        <w:jc w:val="center"/>
        <w:rPr>
          <w:rFonts w:ascii="Rubik" w:hAnsi="Rubik" w:cs="Rubik"/>
          <w:b/>
          <w:bCs/>
          <w:sz w:val="24"/>
          <w:szCs w:val="24"/>
        </w:rPr>
      </w:pPr>
      <w:r>
        <w:rPr>
          <w:rFonts w:ascii="Rubik" w:hAnsi="Rubik" w:cs="Rubik"/>
          <w:b/>
          <w:bCs/>
          <w:sz w:val="24"/>
          <w:szCs w:val="24"/>
        </w:rPr>
        <w:t>Youth</w:t>
      </w:r>
      <w:r w:rsidR="005468F7" w:rsidRPr="00053479">
        <w:rPr>
          <w:rFonts w:ascii="Rubik" w:hAnsi="Rubik" w:cs="Rubik"/>
          <w:b/>
          <w:bCs/>
          <w:sz w:val="24"/>
          <w:szCs w:val="24"/>
        </w:rPr>
        <w:t xml:space="preserve"> Advisor: APPG on Young Carers and Young Adult Carers inquiry</w:t>
      </w:r>
    </w:p>
    <w:p w14:paraId="37900666" w14:textId="4B03F4CB" w:rsidR="002544E7" w:rsidRPr="00053479" w:rsidRDefault="00914A01">
      <w:pPr>
        <w:rPr>
          <w:rFonts w:ascii="Rubik" w:hAnsi="Rubik" w:cs="Rubik"/>
          <w:b/>
          <w:bCs/>
          <w:sz w:val="24"/>
          <w:szCs w:val="24"/>
        </w:rPr>
      </w:pPr>
      <w:r w:rsidRPr="00053479">
        <w:rPr>
          <w:rFonts w:ascii="Rubik" w:hAnsi="Rubik" w:cs="Rubik"/>
          <w:b/>
          <w:bCs/>
          <w:sz w:val="24"/>
          <w:szCs w:val="24"/>
        </w:rPr>
        <w:t>Role Description</w:t>
      </w:r>
    </w:p>
    <w:p w14:paraId="1AB96444" w14:textId="19303FD8" w:rsidR="005468F7" w:rsidRPr="00053479" w:rsidRDefault="004609E4">
      <w:pPr>
        <w:rPr>
          <w:rFonts w:ascii="Rubik" w:hAnsi="Rubik" w:cs="Rubik"/>
          <w:sz w:val="24"/>
          <w:szCs w:val="24"/>
        </w:rPr>
      </w:pPr>
      <w:r>
        <w:rPr>
          <w:rFonts w:ascii="Rubik" w:hAnsi="Rubik" w:cs="Rubik"/>
          <w:sz w:val="24"/>
          <w:szCs w:val="24"/>
        </w:rPr>
        <w:t>Youth Advisor</w:t>
      </w:r>
      <w:r w:rsidR="005468F7" w:rsidRPr="00053479">
        <w:rPr>
          <w:rFonts w:ascii="Rubik" w:hAnsi="Rubik" w:cs="Rubik"/>
          <w:sz w:val="24"/>
          <w:szCs w:val="24"/>
        </w:rPr>
        <w:t>: APPG on Young Carers and Young Adult Carers inquiry</w:t>
      </w:r>
    </w:p>
    <w:p w14:paraId="764B9AF8" w14:textId="24C83A03" w:rsidR="005468F7" w:rsidRPr="00053479" w:rsidRDefault="005468F7">
      <w:pPr>
        <w:rPr>
          <w:rFonts w:ascii="Rubik" w:hAnsi="Rubik" w:cs="Rubik"/>
          <w:b/>
          <w:bCs/>
          <w:sz w:val="24"/>
          <w:szCs w:val="24"/>
        </w:rPr>
      </w:pPr>
      <w:r w:rsidRPr="00053479">
        <w:rPr>
          <w:rFonts w:ascii="Rubik" w:hAnsi="Rubik" w:cs="Rubik"/>
          <w:b/>
          <w:bCs/>
          <w:sz w:val="24"/>
          <w:szCs w:val="24"/>
        </w:rPr>
        <w:t>What is the project?</w:t>
      </w:r>
    </w:p>
    <w:p w14:paraId="2931EE51" w14:textId="3014E0D4" w:rsidR="005468F7" w:rsidRPr="00053479" w:rsidRDefault="005468F7">
      <w:pPr>
        <w:rPr>
          <w:rFonts w:ascii="Rubik" w:hAnsi="Rubik" w:cs="Rubik"/>
          <w:sz w:val="24"/>
          <w:szCs w:val="24"/>
        </w:rPr>
      </w:pPr>
      <w:r w:rsidRPr="00053479">
        <w:rPr>
          <w:rFonts w:ascii="Rubik" w:hAnsi="Rubik" w:cs="Rubik"/>
          <w:sz w:val="24"/>
          <w:szCs w:val="24"/>
        </w:rPr>
        <w:t>The All-Party Parliamentary Group on Young Carers and Young Adult Carers is a group of MPs (Members of Parliament) and Peers (members of the House of Lords)</w:t>
      </w:r>
      <w:r w:rsidR="00BD487D" w:rsidRPr="00053479">
        <w:rPr>
          <w:rFonts w:ascii="Rubik" w:hAnsi="Rubik" w:cs="Rubik"/>
          <w:sz w:val="24"/>
          <w:szCs w:val="24"/>
        </w:rPr>
        <w:t xml:space="preserve"> who are interested in making things better for all young carers and young adult carers.</w:t>
      </w:r>
    </w:p>
    <w:p w14:paraId="281EDAE8" w14:textId="77777777" w:rsidR="00BD487D" w:rsidRPr="00053479" w:rsidRDefault="00BD487D">
      <w:pPr>
        <w:rPr>
          <w:rFonts w:ascii="Rubik" w:hAnsi="Rubik" w:cs="Rubik"/>
          <w:sz w:val="24"/>
          <w:szCs w:val="24"/>
        </w:rPr>
      </w:pPr>
      <w:r w:rsidRPr="00053479">
        <w:rPr>
          <w:rFonts w:ascii="Rubik" w:hAnsi="Rubik" w:cs="Rubik"/>
          <w:sz w:val="24"/>
          <w:szCs w:val="24"/>
        </w:rPr>
        <w:t xml:space="preserve">They are holding an inquiry into the life opportunities for young carers. This means they will be asking young carers, and organisations whose job it is to help young carers (like young carer projects, schools, local councils etc) how being a young carer affects the opportunities you have. </w:t>
      </w:r>
    </w:p>
    <w:p w14:paraId="5FF79321" w14:textId="2357E60A" w:rsidR="00BD487D" w:rsidRPr="00053479" w:rsidRDefault="00BD487D">
      <w:pPr>
        <w:rPr>
          <w:rFonts w:ascii="Rubik" w:hAnsi="Rubik" w:cs="Rubik"/>
          <w:sz w:val="24"/>
          <w:szCs w:val="24"/>
        </w:rPr>
      </w:pPr>
      <w:r w:rsidRPr="00053479">
        <w:rPr>
          <w:rFonts w:ascii="Rubik" w:hAnsi="Rubik" w:cs="Rubik"/>
          <w:sz w:val="24"/>
          <w:szCs w:val="24"/>
        </w:rPr>
        <w:t>This will include ‘short-term’ opportunities such as whether young carers are able to access education in the same way as young people without caring responsibilities, and whether young carers can access support or breaks away from caring. It will also look at ‘long-term’ opportunities – such as whether young adult carers have the same access to employment, training or higher education, and what support looks like when they become an adult.</w:t>
      </w:r>
    </w:p>
    <w:p w14:paraId="25D97E3F" w14:textId="29D1F25D" w:rsidR="001C131B" w:rsidRPr="00053479" w:rsidRDefault="000234D5">
      <w:pPr>
        <w:rPr>
          <w:rFonts w:ascii="Rubik" w:hAnsi="Rubik" w:cs="Rubik"/>
          <w:b/>
          <w:bCs/>
          <w:sz w:val="24"/>
          <w:szCs w:val="24"/>
        </w:rPr>
      </w:pPr>
      <w:r w:rsidRPr="00053479">
        <w:rPr>
          <w:rFonts w:ascii="Rubik" w:hAnsi="Rubik" w:cs="Rubik"/>
          <w:b/>
          <w:bCs/>
          <w:sz w:val="24"/>
          <w:szCs w:val="24"/>
        </w:rPr>
        <w:t>Role Purpose</w:t>
      </w:r>
    </w:p>
    <w:p w14:paraId="22553FE2" w14:textId="3F208F28" w:rsidR="005E6F6D" w:rsidRPr="00053479" w:rsidRDefault="00D34265">
      <w:pPr>
        <w:rPr>
          <w:rFonts w:ascii="Rubik" w:hAnsi="Rubik" w:cs="Rubik"/>
          <w:sz w:val="24"/>
          <w:szCs w:val="24"/>
        </w:rPr>
      </w:pPr>
      <w:r w:rsidRPr="00053479">
        <w:rPr>
          <w:rFonts w:ascii="Rubik" w:hAnsi="Rubik" w:cs="Rubik"/>
          <w:sz w:val="24"/>
          <w:szCs w:val="24"/>
        </w:rPr>
        <w:t>T</w:t>
      </w:r>
      <w:r w:rsidR="009100D1" w:rsidRPr="00053479">
        <w:rPr>
          <w:rFonts w:ascii="Rubik" w:hAnsi="Rubik" w:cs="Rubik"/>
          <w:sz w:val="24"/>
          <w:szCs w:val="24"/>
        </w:rPr>
        <w:t>o be</w:t>
      </w:r>
      <w:r w:rsidR="007A1997" w:rsidRPr="00053479">
        <w:rPr>
          <w:rFonts w:ascii="Rubik" w:hAnsi="Rubik" w:cs="Rubik"/>
          <w:sz w:val="24"/>
          <w:szCs w:val="24"/>
        </w:rPr>
        <w:t xml:space="preserve"> </w:t>
      </w:r>
      <w:r w:rsidR="009100D1" w:rsidRPr="00053479">
        <w:rPr>
          <w:rFonts w:ascii="Rubik" w:hAnsi="Rubik" w:cs="Rubik"/>
          <w:sz w:val="24"/>
          <w:szCs w:val="24"/>
        </w:rPr>
        <w:t>involved in design</w:t>
      </w:r>
      <w:r w:rsidR="00FC5FB2" w:rsidRPr="00053479">
        <w:rPr>
          <w:rFonts w:ascii="Rubik" w:hAnsi="Rubik" w:cs="Rubik"/>
          <w:sz w:val="24"/>
          <w:szCs w:val="24"/>
        </w:rPr>
        <w:t>ing</w:t>
      </w:r>
      <w:r w:rsidR="009100D1" w:rsidRPr="00053479">
        <w:rPr>
          <w:rFonts w:ascii="Rubik" w:hAnsi="Rubik" w:cs="Rubik"/>
          <w:sz w:val="24"/>
          <w:szCs w:val="24"/>
        </w:rPr>
        <w:t>,</w:t>
      </w:r>
      <w:r w:rsidR="00FC5FB2" w:rsidRPr="00053479">
        <w:rPr>
          <w:rFonts w:ascii="Rubik" w:hAnsi="Rubik" w:cs="Rubik"/>
          <w:sz w:val="24"/>
          <w:szCs w:val="24"/>
        </w:rPr>
        <w:t xml:space="preserve"> </w:t>
      </w:r>
      <w:r w:rsidR="009100D1" w:rsidRPr="00053479">
        <w:rPr>
          <w:rFonts w:ascii="Rubik" w:hAnsi="Rubik" w:cs="Rubik"/>
          <w:sz w:val="24"/>
          <w:szCs w:val="24"/>
        </w:rPr>
        <w:t xml:space="preserve">reporting, and </w:t>
      </w:r>
      <w:r w:rsidR="00FC5FB2" w:rsidRPr="00053479">
        <w:rPr>
          <w:rFonts w:ascii="Rubik" w:hAnsi="Rubik" w:cs="Rubik"/>
          <w:sz w:val="24"/>
          <w:szCs w:val="24"/>
        </w:rPr>
        <w:t xml:space="preserve">disseminating </w:t>
      </w:r>
      <w:r w:rsidR="009100D1" w:rsidRPr="00053479">
        <w:rPr>
          <w:rFonts w:ascii="Rubik" w:hAnsi="Rubik" w:cs="Rubik"/>
          <w:sz w:val="24"/>
          <w:szCs w:val="24"/>
        </w:rPr>
        <w:t xml:space="preserve">the </w:t>
      </w:r>
      <w:r w:rsidR="005468F7" w:rsidRPr="00053479">
        <w:rPr>
          <w:rFonts w:ascii="Rubik" w:hAnsi="Rubik" w:cs="Rubik"/>
          <w:sz w:val="24"/>
          <w:szCs w:val="24"/>
        </w:rPr>
        <w:t>APPG Inquiry report into life opportunities for young carers and young adult carers.</w:t>
      </w:r>
    </w:p>
    <w:p w14:paraId="30B3660F" w14:textId="10071173" w:rsidR="002816E9" w:rsidRPr="00053479" w:rsidRDefault="002816E9">
      <w:pPr>
        <w:rPr>
          <w:rFonts w:ascii="Rubik" w:hAnsi="Rubik" w:cs="Rubik"/>
          <w:b/>
          <w:bCs/>
          <w:sz w:val="24"/>
          <w:szCs w:val="24"/>
        </w:rPr>
      </w:pPr>
      <w:r w:rsidRPr="00053479">
        <w:rPr>
          <w:rFonts w:ascii="Rubik" w:hAnsi="Rubik" w:cs="Rubik"/>
          <w:b/>
          <w:bCs/>
          <w:sz w:val="24"/>
          <w:szCs w:val="24"/>
        </w:rPr>
        <w:t>Working with Others</w:t>
      </w:r>
    </w:p>
    <w:p w14:paraId="4EAF3940" w14:textId="4CD6B7A9" w:rsidR="000234D5" w:rsidRPr="00053479" w:rsidRDefault="005E6F6D">
      <w:pPr>
        <w:rPr>
          <w:rFonts w:ascii="Rubik" w:hAnsi="Rubik" w:cs="Rubik"/>
          <w:sz w:val="24"/>
          <w:szCs w:val="24"/>
        </w:rPr>
      </w:pPr>
      <w:r w:rsidRPr="00053479">
        <w:rPr>
          <w:rFonts w:ascii="Rubik" w:hAnsi="Rubik" w:cs="Rubik"/>
          <w:sz w:val="24"/>
          <w:szCs w:val="24"/>
        </w:rPr>
        <w:t>In this role, you will be working as part of a group including:</w:t>
      </w:r>
      <w:r w:rsidR="000234D5" w:rsidRPr="00053479">
        <w:rPr>
          <w:rFonts w:ascii="Rubik" w:hAnsi="Rubik" w:cs="Rubik"/>
          <w:sz w:val="24"/>
          <w:szCs w:val="24"/>
        </w:rPr>
        <w:t xml:space="preserve"> </w:t>
      </w:r>
      <w:r w:rsidR="00384EFD" w:rsidRPr="00053479">
        <w:rPr>
          <w:rFonts w:ascii="Rubik" w:hAnsi="Rubik" w:cs="Rubik"/>
          <w:sz w:val="24"/>
          <w:szCs w:val="24"/>
        </w:rPr>
        <w:t>other</w:t>
      </w:r>
      <w:r w:rsidR="00B61A23" w:rsidRPr="00053479">
        <w:rPr>
          <w:rFonts w:ascii="Rubik" w:hAnsi="Rubik" w:cs="Rubik"/>
          <w:sz w:val="24"/>
          <w:szCs w:val="24"/>
        </w:rPr>
        <w:t xml:space="preserve"> young </w:t>
      </w:r>
      <w:r w:rsidR="00E25791" w:rsidRPr="00053479">
        <w:rPr>
          <w:rFonts w:ascii="Rubik" w:hAnsi="Rubik" w:cs="Rubik"/>
          <w:sz w:val="24"/>
          <w:szCs w:val="24"/>
        </w:rPr>
        <w:t>carers</w:t>
      </w:r>
      <w:r w:rsidR="00B61A23" w:rsidRPr="00053479">
        <w:rPr>
          <w:rFonts w:ascii="Rubik" w:hAnsi="Rubik" w:cs="Rubik"/>
          <w:sz w:val="24"/>
          <w:szCs w:val="24"/>
        </w:rPr>
        <w:t xml:space="preserve">/young adult carers, </w:t>
      </w:r>
      <w:r w:rsidR="00DE73FD" w:rsidRPr="00053479">
        <w:rPr>
          <w:rFonts w:ascii="Rubik" w:hAnsi="Rubik" w:cs="Rubik"/>
          <w:sz w:val="24"/>
          <w:szCs w:val="24"/>
        </w:rPr>
        <w:t>Carers Trust staff</w:t>
      </w:r>
      <w:r w:rsidR="00B61A23" w:rsidRPr="00053479">
        <w:rPr>
          <w:rFonts w:ascii="Rubik" w:hAnsi="Rubik" w:cs="Rubik"/>
          <w:sz w:val="24"/>
          <w:szCs w:val="24"/>
        </w:rPr>
        <w:t xml:space="preserve"> and members of the APPG</w:t>
      </w:r>
      <w:r w:rsidR="002816E9" w:rsidRPr="00053479">
        <w:rPr>
          <w:rFonts w:ascii="Rubik" w:hAnsi="Rubik" w:cs="Rubik"/>
          <w:sz w:val="24"/>
          <w:szCs w:val="24"/>
        </w:rPr>
        <w:t>.</w:t>
      </w:r>
      <w:r w:rsidR="00B61A23" w:rsidRPr="00053479">
        <w:rPr>
          <w:rFonts w:ascii="Rubik" w:hAnsi="Rubik" w:cs="Rubik"/>
          <w:sz w:val="24"/>
          <w:szCs w:val="24"/>
        </w:rPr>
        <w:t xml:space="preserve"> In particular you would work with:</w:t>
      </w:r>
    </w:p>
    <w:p w14:paraId="09B80A9F" w14:textId="3D9E5475" w:rsidR="00B61A23" w:rsidRPr="00053479" w:rsidRDefault="00B61A23" w:rsidP="00B61A23">
      <w:pPr>
        <w:pStyle w:val="ListParagraph"/>
        <w:numPr>
          <w:ilvl w:val="0"/>
          <w:numId w:val="4"/>
        </w:numPr>
      </w:pPr>
      <w:r w:rsidRPr="00053479">
        <w:t>Andy McGowan, Policy and Practice Manager (Young Carers and Young Adult Carers), Carers Trust</w:t>
      </w:r>
    </w:p>
    <w:p w14:paraId="6665CDC6" w14:textId="60A7A05F" w:rsidR="00B61A23" w:rsidRPr="00053479" w:rsidRDefault="00B61A23" w:rsidP="00B61A23">
      <w:pPr>
        <w:pStyle w:val="ListParagraph"/>
        <w:numPr>
          <w:ilvl w:val="0"/>
          <w:numId w:val="4"/>
        </w:numPr>
      </w:pPr>
      <w:r w:rsidRPr="00053479">
        <w:t>Beth Neale, Research and Engagement Officer, Carers Trust</w:t>
      </w:r>
    </w:p>
    <w:p w14:paraId="7D95F081" w14:textId="5F05FC8E" w:rsidR="00B61A23" w:rsidRPr="00053479" w:rsidRDefault="00B61A23" w:rsidP="00B61A23">
      <w:pPr>
        <w:pStyle w:val="ListParagraph"/>
        <w:numPr>
          <w:ilvl w:val="0"/>
          <w:numId w:val="4"/>
        </w:numPr>
      </w:pPr>
      <w:r w:rsidRPr="00053479">
        <w:t>Duncan Baker MP</w:t>
      </w:r>
    </w:p>
    <w:p w14:paraId="1521BE00" w14:textId="0651337C" w:rsidR="00B61A23" w:rsidRPr="00053479" w:rsidRDefault="00B61A23" w:rsidP="00B61A23">
      <w:pPr>
        <w:pStyle w:val="ListParagraph"/>
        <w:numPr>
          <w:ilvl w:val="0"/>
          <w:numId w:val="4"/>
        </w:numPr>
      </w:pPr>
      <w:r w:rsidRPr="00053479">
        <w:t>The Comm</w:t>
      </w:r>
      <w:r w:rsidR="00BD487D" w:rsidRPr="00053479">
        <w:t>unications</w:t>
      </w:r>
      <w:r w:rsidRPr="00053479">
        <w:t xml:space="preserve"> team at Carers Trust</w:t>
      </w:r>
    </w:p>
    <w:p w14:paraId="2CBF0EA9" w14:textId="77777777" w:rsidR="00053479" w:rsidRDefault="00053479">
      <w:pPr>
        <w:rPr>
          <w:rFonts w:ascii="Rubik" w:hAnsi="Rubik" w:cs="Rubik"/>
          <w:b/>
          <w:bCs/>
          <w:sz w:val="24"/>
          <w:szCs w:val="24"/>
        </w:rPr>
      </w:pPr>
    </w:p>
    <w:p w14:paraId="418D4267" w14:textId="77777777" w:rsidR="00053479" w:rsidRDefault="00053479">
      <w:pPr>
        <w:rPr>
          <w:rFonts w:ascii="Rubik" w:hAnsi="Rubik" w:cs="Rubik"/>
          <w:b/>
          <w:bCs/>
          <w:sz w:val="24"/>
          <w:szCs w:val="24"/>
        </w:rPr>
      </w:pPr>
    </w:p>
    <w:p w14:paraId="27EFBFFA" w14:textId="77777777" w:rsidR="00053479" w:rsidRDefault="00053479">
      <w:pPr>
        <w:rPr>
          <w:rFonts w:ascii="Rubik" w:hAnsi="Rubik" w:cs="Rubik"/>
          <w:b/>
          <w:bCs/>
          <w:sz w:val="24"/>
          <w:szCs w:val="24"/>
        </w:rPr>
      </w:pPr>
    </w:p>
    <w:p w14:paraId="4D73CFC3" w14:textId="77777777" w:rsidR="00053479" w:rsidRDefault="00053479">
      <w:pPr>
        <w:rPr>
          <w:rFonts w:ascii="Rubik" w:hAnsi="Rubik" w:cs="Rubik"/>
          <w:b/>
          <w:bCs/>
          <w:sz w:val="24"/>
          <w:szCs w:val="24"/>
        </w:rPr>
      </w:pPr>
    </w:p>
    <w:p w14:paraId="76C54DEF" w14:textId="77777777" w:rsidR="00053479" w:rsidRDefault="00053479">
      <w:pPr>
        <w:rPr>
          <w:rFonts w:ascii="Rubik" w:hAnsi="Rubik" w:cs="Rubik"/>
          <w:b/>
          <w:bCs/>
          <w:sz w:val="24"/>
          <w:szCs w:val="24"/>
        </w:rPr>
      </w:pPr>
    </w:p>
    <w:p w14:paraId="2E3D270C" w14:textId="77777777" w:rsidR="00D931EC" w:rsidRDefault="00D931EC">
      <w:pPr>
        <w:rPr>
          <w:rFonts w:ascii="Rubik" w:hAnsi="Rubik" w:cs="Rubik"/>
          <w:b/>
          <w:bCs/>
          <w:sz w:val="24"/>
          <w:szCs w:val="24"/>
        </w:rPr>
      </w:pPr>
    </w:p>
    <w:p w14:paraId="47F8BAF9" w14:textId="13689587" w:rsidR="00EC39AE" w:rsidRPr="00053479" w:rsidRDefault="00B05073">
      <w:pPr>
        <w:rPr>
          <w:rFonts w:ascii="Rubik" w:hAnsi="Rubik" w:cs="Rubik"/>
          <w:sz w:val="24"/>
          <w:szCs w:val="24"/>
        </w:rPr>
      </w:pPr>
      <w:r w:rsidRPr="00053479">
        <w:rPr>
          <w:rFonts w:ascii="Rubik" w:hAnsi="Rubik" w:cs="Rubik"/>
          <w:b/>
          <w:bCs/>
          <w:sz w:val="24"/>
          <w:szCs w:val="24"/>
        </w:rPr>
        <w:t xml:space="preserve">Who </w:t>
      </w:r>
      <w:r w:rsidR="00FA6327" w:rsidRPr="00053479">
        <w:rPr>
          <w:rFonts w:ascii="Rubik" w:hAnsi="Rubik" w:cs="Rubik"/>
          <w:b/>
          <w:bCs/>
          <w:sz w:val="24"/>
          <w:szCs w:val="24"/>
        </w:rPr>
        <w:t>Can Take Part</w:t>
      </w:r>
      <w:r w:rsidR="007F67D5" w:rsidRPr="00053479">
        <w:rPr>
          <w:rFonts w:ascii="Rubik" w:hAnsi="Rubik" w:cs="Rubik"/>
          <w:b/>
          <w:bCs/>
          <w:sz w:val="24"/>
          <w:szCs w:val="24"/>
        </w:rPr>
        <w:t>?</w:t>
      </w:r>
      <w:r w:rsidR="009D1E42" w:rsidRPr="00053479">
        <w:rPr>
          <w:rFonts w:ascii="Rubik" w:hAnsi="Rubik" w:cs="Rubik"/>
          <w:b/>
          <w:bCs/>
          <w:sz w:val="24"/>
          <w:szCs w:val="24"/>
        </w:rPr>
        <w:t xml:space="preserve"> </w:t>
      </w:r>
    </w:p>
    <w:p w14:paraId="346A46AA" w14:textId="2C5F251C" w:rsidR="008B1CAA" w:rsidRPr="00053479" w:rsidRDefault="008B1CAA" w:rsidP="0028423A">
      <w:pPr>
        <w:rPr>
          <w:rFonts w:ascii="Rubik" w:hAnsi="Rubik" w:cs="Rubik"/>
          <w:sz w:val="24"/>
          <w:szCs w:val="24"/>
        </w:rPr>
      </w:pPr>
      <w:r w:rsidRPr="00053479">
        <w:rPr>
          <w:rFonts w:ascii="Rubik" w:hAnsi="Rubik" w:cs="Rubik"/>
          <w:sz w:val="24"/>
          <w:szCs w:val="24"/>
        </w:rPr>
        <w:t xml:space="preserve">This role is for </w:t>
      </w:r>
      <w:r w:rsidR="00B61A23" w:rsidRPr="00053479">
        <w:rPr>
          <w:rFonts w:ascii="Rubik" w:hAnsi="Rubik" w:cs="Rubik"/>
          <w:sz w:val="24"/>
          <w:szCs w:val="24"/>
        </w:rPr>
        <w:t xml:space="preserve">young carers/young adult </w:t>
      </w:r>
      <w:r w:rsidRPr="00053479">
        <w:rPr>
          <w:rFonts w:ascii="Rubik" w:hAnsi="Rubik" w:cs="Rubik"/>
          <w:sz w:val="24"/>
          <w:szCs w:val="24"/>
        </w:rPr>
        <w:t xml:space="preserve">carers </w:t>
      </w:r>
      <w:r w:rsidR="00B61A23" w:rsidRPr="00053479">
        <w:rPr>
          <w:rFonts w:ascii="Rubik" w:hAnsi="Rubik" w:cs="Rubik"/>
          <w:sz w:val="24"/>
          <w:szCs w:val="24"/>
        </w:rPr>
        <w:t>aged up</w:t>
      </w:r>
      <w:r w:rsidR="00BD487D" w:rsidRPr="00053479">
        <w:rPr>
          <w:rFonts w:ascii="Rubik" w:hAnsi="Rubik" w:cs="Rubik"/>
          <w:sz w:val="24"/>
          <w:szCs w:val="24"/>
        </w:rPr>
        <w:t xml:space="preserve"> to 25</w:t>
      </w:r>
      <w:r w:rsidR="00B61A23" w:rsidRPr="00053479">
        <w:rPr>
          <w:rFonts w:ascii="Rubik" w:hAnsi="Rubik" w:cs="Rubik"/>
          <w:sz w:val="24"/>
          <w:szCs w:val="24"/>
        </w:rPr>
        <w:t xml:space="preserve"> </w:t>
      </w:r>
      <w:r w:rsidR="00BD487D" w:rsidRPr="00053479">
        <w:rPr>
          <w:rFonts w:ascii="Rubik" w:hAnsi="Rubik" w:cs="Rubik"/>
          <w:sz w:val="24"/>
          <w:szCs w:val="24"/>
        </w:rPr>
        <w:t>living in England</w:t>
      </w:r>
      <w:r w:rsidR="00B61A23" w:rsidRPr="00053479">
        <w:rPr>
          <w:rFonts w:ascii="Rubik" w:hAnsi="Rubik" w:cs="Rubik"/>
          <w:sz w:val="24"/>
          <w:szCs w:val="24"/>
        </w:rPr>
        <w:t xml:space="preserve">. </w:t>
      </w:r>
    </w:p>
    <w:p w14:paraId="5819FEF9" w14:textId="0A4BC8D5" w:rsidR="00BD487D" w:rsidRPr="00053479" w:rsidRDefault="00B418C7" w:rsidP="0028423A">
      <w:pPr>
        <w:rPr>
          <w:rFonts w:ascii="Rubik" w:hAnsi="Rubik" w:cs="Rubik"/>
          <w:sz w:val="24"/>
          <w:szCs w:val="24"/>
        </w:rPr>
      </w:pPr>
      <w:r w:rsidRPr="00053479">
        <w:rPr>
          <w:rFonts w:ascii="Rubik" w:hAnsi="Rubik" w:cs="Rubik"/>
          <w:color w:val="152F4E"/>
          <w:sz w:val="24"/>
          <w:szCs w:val="24"/>
        </w:rPr>
        <w:t xml:space="preserve">A </w:t>
      </w:r>
      <w:r w:rsidR="00B61A23" w:rsidRPr="00053479">
        <w:rPr>
          <w:rFonts w:ascii="Rubik" w:hAnsi="Rubik" w:cs="Rubik"/>
          <w:color w:val="152F4E"/>
          <w:sz w:val="24"/>
          <w:szCs w:val="24"/>
        </w:rPr>
        <w:t xml:space="preserve">young </w:t>
      </w:r>
      <w:r w:rsidRPr="00053479">
        <w:rPr>
          <w:rFonts w:ascii="Rubik" w:hAnsi="Rubik" w:cs="Rubik"/>
          <w:color w:val="152F4E"/>
          <w:sz w:val="24"/>
          <w:szCs w:val="24"/>
        </w:rPr>
        <w:t xml:space="preserve">carer is anyone </w:t>
      </w:r>
      <w:r w:rsidR="00B61A23" w:rsidRPr="00053479">
        <w:rPr>
          <w:rFonts w:ascii="Rubik" w:hAnsi="Rubik" w:cs="Rubik"/>
          <w:color w:val="152F4E"/>
          <w:sz w:val="24"/>
          <w:szCs w:val="24"/>
        </w:rPr>
        <w:t>aged under 25 who</w:t>
      </w:r>
      <w:r w:rsidRPr="00053479">
        <w:rPr>
          <w:rFonts w:ascii="Rubik" w:hAnsi="Rubik" w:cs="Rubik"/>
          <w:color w:val="152F4E"/>
          <w:sz w:val="24"/>
          <w:szCs w:val="24"/>
        </w:rPr>
        <w:t xml:space="preserve"> cares, unpaid, for a friend or family member who</w:t>
      </w:r>
      <w:r w:rsidR="00FC5FB2" w:rsidRPr="00053479">
        <w:rPr>
          <w:rFonts w:ascii="Rubik" w:hAnsi="Rubik" w:cs="Rubik"/>
          <w:color w:val="152F4E"/>
          <w:sz w:val="24"/>
          <w:szCs w:val="24"/>
        </w:rPr>
        <w:t>,</w:t>
      </w:r>
      <w:r w:rsidRPr="00053479">
        <w:rPr>
          <w:rFonts w:ascii="Rubik" w:hAnsi="Rubik" w:cs="Rubik"/>
          <w:color w:val="152F4E"/>
          <w:sz w:val="24"/>
          <w:szCs w:val="24"/>
        </w:rPr>
        <w:t xml:space="preserve"> due to illness, disability, a mental health problem or an addiction</w:t>
      </w:r>
      <w:r w:rsidR="00FC5FB2" w:rsidRPr="00053479">
        <w:rPr>
          <w:rFonts w:ascii="Rubik" w:hAnsi="Rubik" w:cs="Rubik"/>
          <w:color w:val="152F4E"/>
          <w:sz w:val="24"/>
          <w:szCs w:val="24"/>
        </w:rPr>
        <w:t>,</w:t>
      </w:r>
      <w:r w:rsidRPr="00053479">
        <w:rPr>
          <w:rFonts w:ascii="Rubik" w:hAnsi="Rubik" w:cs="Rubik"/>
          <w:color w:val="152F4E"/>
          <w:sz w:val="24"/>
          <w:szCs w:val="24"/>
        </w:rPr>
        <w:t xml:space="preserve"> cannot cope without their support.</w:t>
      </w:r>
      <w:r w:rsidR="00B05703" w:rsidRPr="00053479">
        <w:rPr>
          <w:rFonts w:ascii="Rubik" w:hAnsi="Rubik" w:cs="Rubik"/>
          <w:color w:val="152F4E"/>
          <w:sz w:val="24"/>
          <w:szCs w:val="24"/>
        </w:rPr>
        <w:t xml:space="preserve"> Anyone could be a </w:t>
      </w:r>
      <w:r w:rsidR="00B61A23" w:rsidRPr="00053479">
        <w:rPr>
          <w:rFonts w:ascii="Rubik" w:hAnsi="Rubik" w:cs="Rubik"/>
          <w:color w:val="152F4E"/>
          <w:sz w:val="24"/>
          <w:szCs w:val="24"/>
        </w:rPr>
        <w:t xml:space="preserve">young </w:t>
      </w:r>
      <w:r w:rsidR="00B05703" w:rsidRPr="00053479">
        <w:rPr>
          <w:rFonts w:ascii="Rubik" w:hAnsi="Rubik" w:cs="Rubik"/>
          <w:color w:val="152F4E"/>
          <w:sz w:val="24"/>
          <w:szCs w:val="24"/>
        </w:rPr>
        <w:t xml:space="preserve">carer – a 15-year-old girl looking after a parent with an alcohol problem, a </w:t>
      </w:r>
      <w:r w:rsidR="00B61A23" w:rsidRPr="00053479">
        <w:rPr>
          <w:rFonts w:ascii="Rubik" w:hAnsi="Rubik" w:cs="Rubik"/>
          <w:color w:val="152F4E"/>
          <w:sz w:val="24"/>
          <w:szCs w:val="24"/>
        </w:rPr>
        <w:t>7-year old boy who helps support his autistic brother, a 12-year-old supporting their parent with fibromyalgia</w:t>
      </w:r>
      <w:r w:rsidR="00B05703" w:rsidRPr="00053479">
        <w:rPr>
          <w:rFonts w:ascii="Rubik" w:hAnsi="Rubik" w:cs="Rubik"/>
          <w:color w:val="152F4E"/>
          <w:sz w:val="24"/>
          <w:szCs w:val="24"/>
        </w:rPr>
        <w:t>.</w:t>
      </w:r>
      <w:r w:rsidR="0028423A" w:rsidRPr="00053479">
        <w:rPr>
          <w:rFonts w:ascii="Rubik" w:hAnsi="Rubik" w:cs="Rubik"/>
          <w:sz w:val="24"/>
          <w:szCs w:val="24"/>
        </w:rPr>
        <w:t xml:space="preserve"> </w:t>
      </w:r>
    </w:p>
    <w:p w14:paraId="296FF5F4" w14:textId="0BA1C547" w:rsidR="00301A3E" w:rsidRPr="00B13CB7" w:rsidRDefault="00301A3E" w:rsidP="0028423A">
      <w:pPr>
        <w:rPr>
          <w:rFonts w:ascii="Rubik" w:hAnsi="Rubik" w:cs="Rubik"/>
          <w:b/>
          <w:bCs/>
        </w:rPr>
      </w:pPr>
      <w:r w:rsidRPr="00B13CB7">
        <w:rPr>
          <w:rFonts w:ascii="Rubik" w:hAnsi="Rubik" w:cs="Rubik"/>
          <w:b/>
          <w:bCs/>
        </w:rPr>
        <w:t>Details of how to get involved are at the end of this role description</w:t>
      </w:r>
      <w:r w:rsidR="00CE4620" w:rsidRPr="00B13CB7">
        <w:rPr>
          <w:rFonts w:ascii="Rubik" w:hAnsi="Rubik" w:cs="Rubik"/>
          <w:b/>
          <w:bCs/>
        </w:rPr>
        <w:t>. Please read the rest of this information</w:t>
      </w:r>
      <w:r w:rsidR="00FC5FB2" w:rsidRPr="00B13CB7">
        <w:rPr>
          <w:rFonts w:ascii="Rubik" w:hAnsi="Rubik" w:cs="Rubik"/>
          <w:b/>
          <w:bCs/>
        </w:rPr>
        <w:t>,</w:t>
      </w:r>
      <w:r w:rsidR="00CE4620" w:rsidRPr="00B13CB7">
        <w:rPr>
          <w:rFonts w:ascii="Rubik" w:hAnsi="Rubik" w:cs="Rubik"/>
          <w:b/>
          <w:bCs/>
        </w:rPr>
        <w:t xml:space="preserve"> and we would love to hea</w:t>
      </w:r>
      <w:r w:rsidR="00213978" w:rsidRPr="00B13CB7">
        <w:rPr>
          <w:rFonts w:ascii="Rubik" w:hAnsi="Rubik" w:cs="Rubik"/>
          <w:b/>
          <w:bCs/>
        </w:rPr>
        <w:t>r from you if you’re interested!</w:t>
      </w:r>
    </w:p>
    <w:p w14:paraId="4A3E6FE4" w14:textId="370200BC" w:rsidR="00694782" w:rsidRPr="007C6B56" w:rsidRDefault="00694782" w:rsidP="0028423A">
      <w:pPr>
        <w:rPr>
          <w:rFonts w:ascii="Rubik" w:hAnsi="Rubik" w:cs="Rubik"/>
          <w:b/>
          <w:bCs/>
        </w:rPr>
      </w:pPr>
      <w:r w:rsidRPr="007C6B56">
        <w:rPr>
          <w:rFonts w:ascii="Rubik" w:hAnsi="Rubik" w:cs="Rubik"/>
          <w:b/>
          <w:bCs/>
        </w:rPr>
        <w:t xml:space="preserve">What </w:t>
      </w:r>
      <w:r w:rsidR="00E263CE">
        <w:rPr>
          <w:rFonts w:ascii="Rubik" w:hAnsi="Rubik" w:cs="Rubik"/>
          <w:b/>
          <w:bCs/>
        </w:rPr>
        <w:t>w</w:t>
      </w:r>
      <w:r w:rsidRPr="007C6B56">
        <w:rPr>
          <w:rFonts w:ascii="Rubik" w:hAnsi="Rubik" w:cs="Rubik"/>
          <w:b/>
          <w:bCs/>
        </w:rPr>
        <w:t xml:space="preserve">ill I Be </w:t>
      </w:r>
      <w:r w:rsidR="00E263CE">
        <w:rPr>
          <w:rFonts w:ascii="Rubik" w:hAnsi="Rubik" w:cs="Rubik"/>
          <w:b/>
          <w:bCs/>
        </w:rPr>
        <w:t>d</w:t>
      </w:r>
      <w:r w:rsidRPr="007C6B56">
        <w:rPr>
          <w:rFonts w:ascii="Rubik" w:hAnsi="Rubik" w:cs="Rubik"/>
          <w:b/>
          <w:bCs/>
        </w:rPr>
        <w:t>oing?</w:t>
      </w:r>
    </w:p>
    <w:p w14:paraId="3232ED71" w14:textId="362F0190" w:rsidR="00741A26" w:rsidRDefault="00CA00BD" w:rsidP="005A7A19">
      <w:pPr>
        <w:rPr>
          <w:rFonts w:ascii="Rubik" w:hAnsi="Rubik" w:cs="Rubik"/>
        </w:rPr>
      </w:pPr>
      <w:r w:rsidRPr="007C6B56">
        <w:rPr>
          <w:rFonts w:ascii="Rubik" w:hAnsi="Rubik" w:cs="Rubik"/>
        </w:rPr>
        <w:t xml:space="preserve">There are a number of ways for you to </w:t>
      </w:r>
      <w:r w:rsidR="00572808" w:rsidRPr="007C6B56">
        <w:rPr>
          <w:rFonts w:ascii="Rubik" w:hAnsi="Rubik" w:cs="Rubik"/>
        </w:rPr>
        <w:t>be part of this work</w:t>
      </w:r>
      <w:r w:rsidR="00585834" w:rsidRPr="007C6B56">
        <w:rPr>
          <w:rFonts w:ascii="Rubik" w:hAnsi="Rubik" w:cs="Rubik"/>
        </w:rPr>
        <w:t xml:space="preserve">. </w:t>
      </w:r>
      <w:r w:rsidR="00B61A23">
        <w:rPr>
          <w:rFonts w:ascii="Rubik" w:hAnsi="Rubik" w:cs="Rubik"/>
        </w:rPr>
        <w:t xml:space="preserve">The APPG on Young Carers and </w:t>
      </w:r>
      <w:r w:rsidR="00585834" w:rsidRPr="007C6B56">
        <w:rPr>
          <w:rFonts w:ascii="Rubik" w:hAnsi="Rubik" w:cs="Rubik"/>
        </w:rPr>
        <w:t>Carers Trust want</w:t>
      </w:r>
      <w:r w:rsidR="00C10BBF" w:rsidRPr="007C6B56">
        <w:rPr>
          <w:rFonts w:ascii="Rubik" w:hAnsi="Rubik" w:cs="Rubik"/>
        </w:rPr>
        <w:t xml:space="preserve"> the advice and expertise of</w:t>
      </w:r>
      <w:r w:rsidR="00585834" w:rsidRPr="007C6B56">
        <w:rPr>
          <w:rFonts w:ascii="Rubik" w:hAnsi="Rubik" w:cs="Rubik"/>
        </w:rPr>
        <w:t xml:space="preserve"> </w:t>
      </w:r>
      <w:r w:rsidR="00B61A23">
        <w:rPr>
          <w:rFonts w:ascii="Rubik" w:hAnsi="Rubik" w:cs="Rubik"/>
        </w:rPr>
        <w:t xml:space="preserve">young </w:t>
      </w:r>
      <w:r w:rsidR="00585834" w:rsidRPr="007C6B56">
        <w:rPr>
          <w:rFonts w:ascii="Rubik" w:hAnsi="Rubik" w:cs="Rubik"/>
        </w:rPr>
        <w:t xml:space="preserve">carers </w:t>
      </w:r>
      <w:r w:rsidR="00C10BBF" w:rsidRPr="007C6B56">
        <w:rPr>
          <w:rFonts w:ascii="Rubik" w:hAnsi="Rubik" w:cs="Rubik"/>
        </w:rPr>
        <w:t xml:space="preserve">at every stage of the </w:t>
      </w:r>
      <w:r w:rsidR="00B61A23">
        <w:rPr>
          <w:rFonts w:ascii="Rubik" w:hAnsi="Rubik" w:cs="Rubik"/>
        </w:rPr>
        <w:t>inquiry</w:t>
      </w:r>
      <w:r w:rsidR="00E50ECD" w:rsidRPr="007C6B56">
        <w:rPr>
          <w:rFonts w:ascii="Rubik" w:hAnsi="Rubik" w:cs="Rubik"/>
        </w:rPr>
        <w:t xml:space="preserve">. You can be part of every stage, or </w:t>
      </w:r>
      <w:r w:rsidR="00413D2A" w:rsidRPr="007C6B56">
        <w:rPr>
          <w:rFonts w:ascii="Rubik" w:hAnsi="Rubik" w:cs="Rubik"/>
        </w:rPr>
        <w:t>join for just one</w:t>
      </w:r>
      <w:r w:rsidR="00BC7C70" w:rsidRPr="007C6B56">
        <w:rPr>
          <w:rFonts w:ascii="Rubik" w:hAnsi="Rubik" w:cs="Rubik"/>
        </w:rPr>
        <w:t xml:space="preserve"> or some</w:t>
      </w:r>
      <w:r w:rsidR="00413D2A" w:rsidRPr="007C6B56">
        <w:rPr>
          <w:rFonts w:ascii="Rubik" w:hAnsi="Rubik" w:cs="Rubik"/>
        </w:rPr>
        <w:t xml:space="preserve"> of the stages.</w:t>
      </w:r>
      <w:r w:rsidR="00741A26">
        <w:rPr>
          <w:rFonts w:ascii="Rubik" w:hAnsi="Rubik" w:cs="Rubik"/>
        </w:rPr>
        <w:t xml:space="preserve"> </w:t>
      </w:r>
    </w:p>
    <w:p w14:paraId="45947630" w14:textId="495184EB" w:rsidR="005A7A19" w:rsidRPr="007C6B56" w:rsidRDefault="00741A26" w:rsidP="005A7A19">
      <w:pPr>
        <w:rPr>
          <w:rFonts w:ascii="Rubik" w:hAnsi="Rubik" w:cs="Rubik"/>
        </w:rPr>
      </w:pPr>
      <w:r>
        <w:rPr>
          <w:rFonts w:ascii="Rubik" w:hAnsi="Rubik" w:cs="Rubik"/>
        </w:rPr>
        <w:t xml:space="preserve">An overview of all the stages of the </w:t>
      </w:r>
      <w:r w:rsidR="00B61A23">
        <w:rPr>
          <w:rFonts w:ascii="Rubik" w:hAnsi="Rubik" w:cs="Rubik"/>
        </w:rPr>
        <w:t>inquiry</w:t>
      </w:r>
      <w:r>
        <w:rPr>
          <w:rFonts w:ascii="Rubik" w:hAnsi="Rubik" w:cs="Rubik"/>
        </w:rPr>
        <w:t xml:space="preserve"> are provided in the table below. </w:t>
      </w:r>
      <w:r w:rsidR="00BF3CA2">
        <w:rPr>
          <w:rFonts w:ascii="Rubik" w:hAnsi="Rubik" w:cs="Rubik"/>
        </w:rPr>
        <w:t>If you express interest in being involved, we</w:t>
      </w:r>
      <w:r w:rsidR="007F59F1">
        <w:rPr>
          <w:rFonts w:ascii="Rubik" w:hAnsi="Rubik" w:cs="Rubik"/>
        </w:rPr>
        <w:t xml:space="preserve"> will ask you </w:t>
      </w:r>
      <w:r w:rsidR="00BF3CA2">
        <w:rPr>
          <w:rFonts w:ascii="Rubik" w:hAnsi="Rubik" w:cs="Rubik"/>
        </w:rPr>
        <w:t xml:space="preserve">which stages of the </w:t>
      </w:r>
      <w:r w:rsidR="00B61A23">
        <w:rPr>
          <w:rFonts w:ascii="Rubik" w:hAnsi="Rubik" w:cs="Rubik"/>
        </w:rPr>
        <w:t>inquiry</w:t>
      </w:r>
      <w:r w:rsidR="00BF3CA2">
        <w:rPr>
          <w:rFonts w:ascii="Rubik" w:hAnsi="Rubik" w:cs="Rubik"/>
        </w:rPr>
        <w:t xml:space="preserve"> </w:t>
      </w:r>
      <w:r>
        <w:rPr>
          <w:rFonts w:ascii="Rubik" w:hAnsi="Rubik" w:cs="Rubik"/>
        </w:rPr>
        <w:t xml:space="preserve">you would </w:t>
      </w:r>
      <w:r w:rsidR="00392812">
        <w:rPr>
          <w:rFonts w:ascii="Rubik" w:hAnsi="Rubik" w:cs="Rubik"/>
        </w:rPr>
        <w:t>be interested in taking part in.</w:t>
      </w:r>
    </w:p>
    <w:p w14:paraId="14660F2C" w14:textId="15B3FEE0" w:rsidR="00BE3728" w:rsidRDefault="00D66E87" w:rsidP="005A7A19">
      <w:pPr>
        <w:rPr>
          <w:rFonts w:ascii="Rubik" w:hAnsi="Rubik" w:cs="Rubik"/>
        </w:rPr>
      </w:pPr>
      <w:r w:rsidRPr="007C6B56">
        <w:rPr>
          <w:rFonts w:ascii="Rubik" w:hAnsi="Rubik" w:cs="Rubik"/>
        </w:rPr>
        <w:t>All workshops will be online using either MS Teams or Zoom.</w:t>
      </w:r>
      <w:r w:rsidR="00B61A23">
        <w:rPr>
          <w:rFonts w:ascii="Rubik" w:hAnsi="Rubik" w:cs="Rubik"/>
        </w:rPr>
        <w:t xml:space="preserve"> The launch event in November would be in-person at an event in the Houses of Parliament. Carers Trust would arrange your travel for you and someone to come with you.</w:t>
      </w:r>
      <w:r w:rsidR="00AB10A4" w:rsidRPr="007C6B56">
        <w:rPr>
          <w:rFonts w:ascii="Rubik" w:hAnsi="Rubik" w:cs="Rubik"/>
        </w:rPr>
        <w:t xml:space="preserve"> Please talk to us if</w:t>
      </w:r>
      <w:r w:rsidR="00B61A23">
        <w:rPr>
          <w:rFonts w:ascii="Rubik" w:hAnsi="Rubik" w:cs="Rubik"/>
        </w:rPr>
        <w:t xml:space="preserve"> any of</w:t>
      </w:r>
      <w:r w:rsidR="00AB10A4" w:rsidRPr="007C6B56">
        <w:rPr>
          <w:rFonts w:ascii="Rubik" w:hAnsi="Rubik" w:cs="Rubik"/>
        </w:rPr>
        <w:t xml:space="preserve"> this will be difficult for you.</w:t>
      </w:r>
      <w:r w:rsidR="007F59F1">
        <w:rPr>
          <w:rFonts w:ascii="Rubik" w:hAnsi="Rubik" w:cs="Rubik"/>
        </w:rPr>
        <w:t xml:space="preserve"> You will receive training and support to do this role. </w:t>
      </w:r>
    </w:p>
    <w:p w14:paraId="4636C28E" w14:textId="77777777" w:rsidR="00BD487D" w:rsidRPr="007C6B56" w:rsidRDefault="00BD487D" w:rsidP="00BD487D">
      <w:pPr>
        <w:rPr>
          <w:rFonts w:ascii="Rubik" w:hAnsi="Rubik" w:cs="Rubik"/>
          <w:b/>
          <w:bCs/>
        </w:rPr>
      </w:pPr>
      <w:r w:rsidRPr="007C6B56">
        <w:rPr>
          <w:rFonts w:ascii="Rubik" w:hAnsi="Rubik" w:cs="Rubik"/>
          <w:b/>
          <w:bCs/>
        </w:rPr>
        <w:t>How to Apply</w:t>
      </w:r>
    </w:p>
    <w:p w14:paraId="3DD2A218" w14:textId="5CC2C19F" w:rsidR="00BD487D" w:rsidRDefault="00BD487D" w:rsidP="00BD487D">
      <w:pPr>
        <w:rPr>
          <w:rFonts w:ascii="Rubik" w:hAnsi="Rubik" w:cs="Rubik"/>
        </w:rPr>
      </w:pPr>
      <w:r w:rsidRPr="0D494AB3">
        <w:rPr>
          <w:rFonts w:ascii="Rubik" w:hAnsi="Rubik" w:cs="Rubik"/>
        </w:rPr>
        <w:t>If you’re interested in taking part, plea</w:t>
      </w:r>
      <w:r>
        <w:rPr>
          <w:rFonts w:ascii="Rubik" w:hAnsi="Rubik" w:cs="Rubik"/>
        </w:rPr>
        <w:t xml:space="preserve">se </w:t>
      </w:r>
      <w:r w:rsidR="00D931EC">
        <w:rPr>
          <w:rFonts w:ascii="Rubik" w:hAnsi="Rubik" w:cs="Rubik"/>
        </w:rPr>
        <w:t xml:space="preserve">e-mail Andy McGowan on </w:t>
      </w:r>
      <w:hyperlink r:id="rId11" w:history="1">
        <w:r w:rsidR="00D931EC" w:rsidRPr="00A678B6">
          <w:rPr>
            <w:rStyle w:val="Hyperlink"/>
            <w:rFonts w:ascii="Rubik" w:hAnsi="Rubik" w:cs="Rubik"/>
          </w:rPr>
          <w:t>amcgowan@carers.org</w:t>
        </w:r>
      </w:hyperlink>
      <w:r w:rsidR="00D931EC">
        <w:rPr>
          <w:rFonts w:ascii="Rubik" w:hAnsi="Rubik" w:cs="Rubik"/>
        </w:rPr>
        <w:t xml:space="preserve"> stating:</w:t>
      </w:r>
    </w:p>
    <w:p w14:paraId="0554AA14" w14:textId="11F59C5A" w:rsidR="00D931EC" w:rsidRDefault="00D931EC" w:rsidP="00D931EC">
      <w:pPr>
        <w:pStyle w:val="ListParagraph"/>
        <w:numPr>
          <w:ilvl w:val="0"/>
          <w:numId w:val="4"/>
        </w:numPr>
      </w:pPr>
      <w:r>
        <w:t>Your name</w:t>
      </w:r>
    </w:p>
    <w:p w14:paraId="275E854E" w14:textId="6BB9938A" w:rsidR="00D931EC" w:rsidRDefault="00D931EC" w:rsidP="00D931EC">
      <w:pPr>
        <w:pStyle w:val="ListParagraph"/>
        <w:numPr>
          <w:ilvl w:val="0"/>
          <w:numId w:val="4"/>
        </w:numPr>
      </w:pPr>
      <w:r>
        <w:t>Your age</w:t>
      </w:r>
    </w:p>
    <w:p w14:paraId="15FC816F" w14:textId="2E96AC12" w:rsidR="00B456FA" w:rsidRDefault="00B456FA" w:rsidP="00D931EC">
      <w:pPr>
        <w:pStyle w:val="ListParagraph"/>
        <w:numPr>
          <w:ilvl w:val="0"/>
          <w:numId w:val="4"/>
        </w:numPr>
      </w:pPr>
      <w:r>
        <w:t>Contact number and e-mail (including parent if young carer is under 13)</w:t>
      </w:r>
    </w:p>
    <w:p w14:paraId="1C15E5B6" w14:textId="0BE4B5C5" w:rsidR="00D931EC" w:rsidRDefault="00D931EC" w:rsidP="00D931EC">
      <w:pPr>
        <w:pStyle w:val="ListParagraph"/>
        <w:numPr>
          <w:ilvl w:val="0"/>
          <w:numId w:val="4"/>
        </w:numPr>
      </w:pPr>
      <w:r>
        <w:t>What young carers service you are part of (if you are not, then which part of the country you live in)</w:t>
      </w:r>
    </w:p>
    <w:p w14:paraId="090B7032" w14:textId="1DFA48D2" w:rsidR="00B456FA" w:rsidRDefault="00D931EC" w:rsidP="00B456FA">
      <w:pPr>
        <w:pStyle w:val="ListParagraph"/>
        <w:numPr>
          <w:ilvl w:val="0"/>
          <w:numId w:val="4"/>
        </w:numPr>
      </w:pPr>
      <w:r>
        <w:t>Why you would like to be a Youth Advisor</w:t>
      </w:r>
    </w:p>
    <w:p w14:paraId="70F55035" w14:textId="4270206D" w:rsidR="00D931EC" w:rsidRPr="00B456FA" w:rsidRDefault="00D931EC" w:rsidP="00D931EC">
      <w:pPr>
        <w:rPr>
          <w:rFonts w:ascii="Rubik" w:hAnsi="Rubik" w:cs="Rubik"/>
          <w:b/>
          <w:bCs/>
          <w:sz w:val="24"/>
          <w:szCs w:val="24"/>
        </w:rPr>
      </w:pPr>
      <w:r w:rsidRPr="00B456FA">
        <w:rPr>
          <w:rFonts w:ascii="Rubik" w:hAnsi="Rubik" w:cs="Rubik"/>
          <w:b/>
          <w:bCs/>
          <w:sz w:val="24"/>
          <w:szCs w:val="24"/>
        </w:rPr>
        <w:t>If a young carer is younger than 13, then they will need parental consent to put themselves forward and so the e-mail should come from the parent’s e-mail account, or with them copied into the e-mail.</w:t>
      </w:r>
    </w:p>
    <w:p w14:paraId="54A14AC2" w14:textId="2D874281" w:rsidR="00BD487D" w:rsidRPr="00D931EC" w:rsidRDefault="00BD487D" w:rsidP="00BD487D">
      <w:pPr>
        <w:rPr>
          <w:rFonts w:ascii="Rubik" w:hAnsi="Rubik" w:cs="Rubik"/>
          <w:b/>
          <w:bCs/>
          <w:sz w:val="24"/>
          <w:szCs w:val="24"/>
        </w:rPr>
      </w:pPr>
      <w:r w:rsidRPr="00D931EC">
        <w:rPr>
          <w:rFonts w:ascii="Rubik" w:hAnsi="Rubik" w:cs="Rubik"/>
          <w:b/>
          <w:bCs/>
          <w:sz w:val="24"/>
          <w:szCs w:val="24"/>
        </w:rPr>
        <w:t xml:space="preserve">Thanks for your interest and we look forward to hearing from you!  If you have any questions or need more information, or some help to apply, please let us know by emailing </w:t>
      </w:r>
      <w:r w:rsidR="00D931EC" w:rsidRPr="00D931EC">
        <w:rPr>
          <w:rFonts w:ascii="Rubik" w:hAnsi="Rubik" w:cs="Rubik"/>
          <w:b/>
          <w:bCs/>
          <w:sz w:val="24"/>
          <w:szCs w:val="24"/>
        </w:rPr>
        <w:t>Andy</w:t>
      </w:r>
      <w:r w:rsidR="00D931EC" w:rsidRPr="00D931EC">
        <w:rPr>
          <w:rStyle w:val="Hyperlink"/>
          <w:rFonts w:ascii="Rubik" w:hAnsi="Rubik" w:cs="Rubik"/>
          <w:b/>
          <w:bCs/>
          <w:sz w:val="24"/>
          <w:szCs w:val="24"/>
          <w:u w:val="none"/>
        </w:rPr>
        <w:t xml:space="preserve"> </w:t>
      </w:r>
      <w:r w:rsidR="00D931EC" w:rsidRPr="00D931EC">
        <w:rPr>
          <w:rStyle w:val="Hyperlink"/>
          <w:rFonts w:ascii="Rubik" w:hAnsi="Rubik" w:cs="Rubik"/>
          <w:b/>
          <w:bCs/>
          <w:color w:val="auto"/>
          <w:sz w:val="24"/>
          <w:szCs w:val="24"/>
          <w:u w:val="none"/>
        </w:rPr>
        <w:t xml:space="preserve">McGowan on </w:t>
      </w:r>
      <w:hyperlink r:id="rId12" w:history="1">
        <w:r w:rsidR="00D931EC" w:rsidRPr="00D931EC">
          <w:rPr>
            <w:rStyle w:val="Hyperlink"/>
            <w:rFonts w:ascii="Rubik" w:hAnsi="Rubik" w:cs="Rubik"/>
            <w:b/>
            <w:bCs/>
            <w:sz w:val="24"/>
            <w:szCs w:val="24"/>
          </w:rPr>
          <w:t>amcgowan@carers.org</w:t>
        </w:r>
      </w:hyperlink>
      <w:r w:rsidR="00D931EC" w:rsidRPr="00D931EC">
        <w:rPr>
          <w:rStyle w:val="Hyperlink"/>
          <w:rFonts w:ascii="Rubik" w:hAnsi="Rubik" w:cs="Rubik"/>
          <w:b/>
          <w:bCs/>
          <w:color w:val="auto"/>
          <w:sz w:val="24"/>
          <w:szCs w:val="24"/>
          <w:u w:val="none"/>
        </w:rPr>
        <w:t xml:space="preserve"> </w:t>
      </w:r>
    </w:p>
    <w:p w14:paraId="0D490AFA" w14:textId="77777777" w:rsidR="00BD487D" w:rsidRDefault="00BD487D" w:rsidP="005A7A19">
      <w:pPr>
        <w:rPr>
          <w:rFonts w:ascii="Rubik" w:hAnsi="Rubik" w:cs="Rubik"/>
        </w:rPr>
      </w:pPr>
    </w:p>
    <w:p w14:paraId="595298FD" w14:textId="77777777" w:rsidR="00053479" w:rsidRDefault="00053479" w:rsidP="005A7A19">
      <w:pPr>
        <w:rPr>
          <w:rFonts w:ascii="Rubik" w:hAnsi="Rubik" w:cs="Rubik"/>
        </w:rPr>
      </w:pPr>
    </w:p>
    <w:p w14:paraId="621CB35D" w14:textId="77777777" w:rsidR="00053479" w:rsidRDefault="00053479" w:rsidP="005A7A19">
      <w:pPr>
        <w:rPr>
          <w:rFonts w:ascii="Rubik" w:hAnsi="Rubik" w:cs="Rubik"/>
        </w:rPr>
      </w:pPr>
    </w:p>
    <w:p w14:paraId="4BA2710E" w14:textId="1BE6C532" w:rsidR="004448F5" w:rsidRPr="004448F5" w:rsidRDefault="00E263CE" w:rsidP="004448F5">
      <w:pPr>
        <w:rPr>
          <w:rFonts w:ascii="Rubik" w:hAnsi="Rubik" w:cs="Rubik"/>
          <w:b/>
          <w:bCs/>
          <w:sz w:val="28"/>
          <w:szCs w:val="28"/>
        </w:rPr>
      </w:pPr>
      <w:r>
        <w:rPr>
          <w:rFonts w:ascii="Rubik" w:hAnsi="Rubik" w:cs="Rubik"/>
          <w:b/>
          <w:bCs/>
          <w:sz w:val="28"/>
          <w:szCs w:val="28"/>
        </w:rPr>
        <w:t xml:space="preserve">Lived Experience Advisor - </w:t>
      </w:r>
      <w:r w:rsidR="004448F5" w:rsidRPr="004448F5">
        <w:rPr>
          <w:rFonts w:ascii="Rubik" w:hAnsi="Rubik" w:cs="Rubik"/>
          <w:b/>
          <w:bCs/>
          <w:sz w:val="28"/>
          <w:szCs w:val="28"/>
        </w:rPr>
        <w:t xml:space="preserve">APPG Inquiry </w:t>
      </w:r>
      <w:r>
        <w:rPr>
          <w:rFonts w:ascii="Rubik" w:hAnsi="Rubik" w:cs="Rubik"/>
          <w:b/>
          <w:bCs/>
          <w:sz w:val="28"/>
          <w:szCs w:val="28"/>
        </w:rPr>
        <w:t>- T</w:t>
      </w:r>
      <w:r w:rsidR="004448F5" w:rsidRPr="004448F5">
        <w:rPr>
          <w:rFonts w:ascii="Rubik" w:hAnsi="Rubik" w:cs="Rubik"/>
          <w:b/>
          <w:bCs/>
          <w:sz w:val="28"/>
          <w:szCs w:val="28"/>
        </w:rPr>
        <w:t>imetable</w:t>
      </w:r>
    </w:p>
    <w:tbl>
      <w:tblPr>
        <w:tblStyle w:val="TableGrid"/>
        <w:tblW w:w="9634" w:type="dxa"/>
        <w:tblLook w:val="04A0" w:firstRow="1" w:lastRow="0" w:firstColumn="1" w:lastColumn="0" w:noHBand="0" w:noVBand="1"/>
      </w:tblPr>
      <w:tblGrid>
        <w:gridCol w:w="3230"/>
        <w:gridCol w:w="2294"/>
        <w:gridCol w:w="4110"/>
      </w:tblGrid>
      <w:tr w:rsidR="004448F5" w:rsidRPr="00BE3728" w14:paraId="51BD00A1" w14:textId="77777777" w:rsidTr="003379E6">
        <w:trPr>
          <w:cantSplit/>
          <w:tblHeader/>
        </w:trPr>
        <w:tc>
          <w:tcPr>
            <w:tcW w:w="9634" w:type="dxa"/>
            <w:gridSpan w:val="3"/>
            <w:shd w:val="clear" w:color="auto" w:fill="44546A" w:themeFill="text2"/>
          </w:tcPr>
          <w:p w14:paraId="46A56268" w14:textId="77777777" w:rsidR="004448F5" w:rsidRPr="00B13CB7" w:rsidRDefault="004448F5" w:rsidP="003379E6">
            <w:pPr>
              <w:rPr>
                <w:rFonts w:ascii="Rubik" w:hAnsi="Rubik" w:cs="Rubik"/>
                <w:color w:val="FFFFFF" w:themeColor="background1"/>
              </w:rPr>
            </w:pPr>
          </w:p>
        </w:tc>
      </w:tr>
      <w:tr w:rsidR="004448F5" w:rsidRPr="00BE3728" w14:paraId="3A832E3A" w14:textId="77777777" w:rsidTr="003379E6">
        <w:trPr>
          <w:cantSplit/>
          <w:tblHeader/>
        </w:trPr>
        <w:tc>
          <w:tcPr>
            <w:tcW w:w="3230" w:type="dxa"/>
            <w:shd w:val="clear" w:color="auto" w:fill="44546A" w:themeFill="text2"/>
          </w:tcPr>
          <w:p w14:paraId="5ACDF9F4" w14:textId="77777777" w:rsidR="004448F5" w:rsidRPr="00B13CB7" w:rsidRDefault="004448F5" w:rsidP="003379E6">
            <w:pPr>
              <w:spacing w:after="160" w:line="259" w:lineRule="auto"/>
              <w:rPr>
                <w:rFonts w:ascii="Rubik" w:hAnsi="Rubik" w:cs="Rubik"/>
                <w:color w:val="FFFFFF" w:themeColor="background1"/>
              </w:rPr>
            </w:pPr>
            <w:r w:rsidRPr="00B13CB7">
              <w:rPr>
                <w:rFonts w:ascii="Rubik" w:hAnsi="Rubik" w:cs="Rubik"/>
                <w:color w:val="FFFFFF" w:themeColor="background1"/>
              </w:rPr>
              <w:t>Activity</w:t>
            </w:r>
          </w:p>
        </w:tc>
        <w:tc>
          <w:tcPr>
            <w:tcW w:w="2294" w:type="dxa"/>
            <w:shd w:val="clear" w:color="auto" w:fill="44546A" w:themeFill="text2"/>
          </w:tcPr>
          <w:p w14:paraId="2AFADAD6" w14:textId="77777777" w:rsidR="004448F5" w:rsidRPr="00B13CB7" w:rsidRDefault="004448F5" w:rsidP="003379E6">
            <w:pPr>
              <w:spacing w:after="160" w:line="259" w:lineRule="auto"/>
              <w:rPr>
                <w:rFonts w:ascii="Rubik" w:hAnsi="Rubik" w:cs="Rubik"/>
                <w:color w:val="FFFFFF" w:themeColor="background1"/>
              </w:rPr>
            </w:pPr>
            <w:r w:rsidRPr="00B13CB7">
              <w:rPr>
                <w:rFonts w:ascii="Rubik" w:hAnsi="Rubik" w:cs="Rubik"/>
                <w:color w:val="FFFFFF" w:themeColor="background1"/>
              </w:rPr>
              <w:t>Date</w:t>
            </w:r>
            <w:r>
              <w:rPr>
                <w:rFonts w:ascii="Rubik" w:hAnsi="Rubik" w:cs="Rubik"/>
                <w:color w:val="FFFFFF" w:themeColor="background1"/>
              </w:rPr>
              <w:t xml:space="preserve"> </w:t>
            </w:r>
          </w:p>
        </w:tc>
        <w:tc>
          <w:tcPr>
            <w:tcW w:w="4110" w:type="dxa"/>
            <w:shd w:val="clear" w:color="auto" w:fill="44546A" w:themeFill="text2"/>
          </w:tcPr>
          <w:p w14:paraId="74AA0B5F" w14:textId="77777777" w:rsidR="004448F5" w:rsidRPr="00B13CB7" w:rsidRDefault="004448F5" w:rsidP="003379E6">
            <w:pPr>
              <w:spacing w:after="160" w:line="259" w:lineRule="auto"/>
              <w:rPr>
                <w:rFonts w:ascii="Rubik" w:hAnsi="Rubik" w:cs="Rubik"/>
                <w:color w:val="FFFFFF" w:themeColor="background1"/>
              </w:rPr>
            </w:pPr>
            <w:r w:rsidRPr="00B13CB7">
              <w:rPr>
                <w:rFonts w:ascii="Rubik" w:hAnsi="Rubik" w:cs="Rubik"/>
                <w:color w:val="FFFFFF" w:themeColor="background1"/>
              </w:rPr>
              <w:t>Description</w:t>
            </w:r>
          </w:p>
        </w:tc>
      </w:tr>
      <w:tr w:rsidR="004448F5" w:rsidRPr="00BE3728" w14:paraId="071391E3" w14:textId="77777777" w:rsidTr="003379E6">
        <w:trPr>
          <w:cantSplit/>
          <w:tblHeader/>
        </w:trPr>
        <w:tc>
          <w:tcPr>
            <w:tcW w:w="3230" w:type="dxa"/>
          </w:tcPr>
          <w:p w14:paraId="55914481" w14:textId="77777777" w:rsidR="004448F5" w:rsidRPr="00B13CB7" w:rsidRDefault="004448F5" w:rsidP="003379E6">
            <w:pPr>
              <w:spacing w:after="160" w:line="259" w:lineRule="auto"/>
              <w:rPr>
                <w:rFonts w:ascii="Rubik" w:hAnsi="Rubik" w:cs="Rubik"/>
              </w:rPr>
            </w:pPr>
            <w:r w:rsidRPr="00B13CB7">
              <w:rPr>
                <w:rFonts w:ascii="Rubik" w:hAnsi="Rubik" w:cs="Rubik"/>
              </w:rPr>
              <w:t>Introductory meeting</w:t>
            </w:r>
            <w:r>
              <w:rPr>
                <w:rFonts w:ascii="Rubik" w:hAnsi="Rubik" w:cs="Rubik"/>
              </w:rPr>
              <w:t>: 30 minute workshop</w:t>
            </w:r>
          </w:p>
        </w:tc>
        <w:tc>
          <w:tcPr>
            <w:tcW w:w="2294" w:type="dxa"/>
          </w:tcPr>
          <w:p w14:paraId="40FDF61C" w14:textId="7079E0EE" w:rsidR="004448F5" w:rsidRPr="00B13CB7" w:rsidRDefault="004448F5" w:rsidP="003379E6">
            <w:pPr>
              <w:spacing w:after="160" w:line="259" w:lineRule="auto"/>
              <w:rPr>
                <w:rFonts w:ascii="Rubik" w:hAnsi="Rubik" w:cs="Rubik"/>
              </w:rPr>
            </w:pPr>
            <w:r w:rsidRPr="00B13CB7">
              <w:rPr>
                <w:rFonts w:ascii="Rubik" w:hAnsi="Rubik" w:cs="Rubik"/>
              </w:rPr>
              <w:t xml:space="preserve">Week commencing </w:t>
            </w:r>
            <w:r w:rsidRPr="005468F7">
              <w:rPr>
                <w:rFonts w:ascii="Rubik" w:hAnsi="Rubik" w:cs="Rubik"/>
                <w:b/>
                <w:bCs/>
              </w:rPr>
              <w:t>Monday</w:t>
            </w:r>
            <w:r>
              <w:rPr>
                <w:rFonts w:ascii="Rubik" w:hAnsi="Rubik" w:cs="Rubik"/>
              </w:rPr>
              <w:t xml:space="preserve"> </w:t>
            </w:r>
            <w:r w:rsidR="00E263CE" w:rsidRPr="00E263CE">
              <w:rPr>
                <w:rFonts w:ascii="Rubik" w:hAnsi="Rubik" w:cs="Rubik"/>
                <w:b/>
                <w:bCs/>
              </w:rPr>
              <w:t>15</w:t>
            </w:r>
            <w:r>
              <w:rPr>
                <w:rFonts w:ascii="Rubik" w:hAnsi="Rubik" w:cs="Rubik"/>
              </w:rPr>
              <w:t xml:space="preserve"> </w:t>
            </w:r>
            <w:r>
              <w:rPr>
                <w:rFonts w:ascii="Rubik" w:hAnsi="Rubik" w:cs="Rubik"/>
                <w:b/>
                <w:bCs/>
              </w:rPr>
              <w:t>May</w:t>
            </w:r>
          </w:p>
        </w:tc>
        <w:tc>
          <w:tcPr>
            <w:tcW w:w="4110" w:type="dxa"/>
          </w:tcPr>
          <w:p w14:paraId="69D76391" w14:textId="77777777" w:rsidR="004448F5" w:rsidRPr="00B13CB7" w:rsidRDefault="004448F5" w:rsidP="003379E6">
            <w:pPr>
              <w:spacing w:after="160" w:line="259" w:lineRule="auto"/>
              <w:rPr>
                <w:rFonts w:ascii="Rubik" w:hAnsi="Rubik" w:cs="Rubik"/>
              </w:rPr>
            </w:pPr>
            <w:r w:rsidRPr="00B13CB7">
              <w:rPr>
                <w:rFonts w:ascii="Rubik" w:hAnsi="Rubik" w:cs="Rubik"/>
              </w:rPr>
              <w:t xml:space="preserve">This will be an introductory workshop to introduce ourselves and everyone to each other and the project. </w:t>
            </w:r>
          </w:p>
        </w:tc>
      </w:tr>
      <w:tr w:rsidR="004448F5" w:rsidRPr="00BE3728" w14:paraId="0A52D3D5" w14:textId="77777777" w:rsidTr="003379E6">
        <w:trPr>
          <w:cantSplit/>
          <w:tblHeader/>
        </w:trPr>
        <w:tc>
          <w:tcPr>
            <w:tcW w:w="3230" w:type="dxa"/>
          </w:tcPr>
          <w:p w14:paraId="14D06DA3" w14:textId="77777777" w:rsidR="004448F5" w:rsidRPr="00B13CB7" w:rsidRDefault="004448F5" w:rsidP="003379E6">
            <w:pPr>
              <w:spacing w:after="160" w:line="259" w:lineRule="auto"/>
              <w:rPr>
                <w:rFonts w:ascii="Rubik" w:hAnsi="Rubik" w:cs="Rubik"/>
              </w:rPr>
            </w:pPr>
            <w:r w:rsidRPr="00B13CB7">
              <w:rPr>
                <w:rFonts w:ascii="Rubik" w:hAnsi="Rubik" w:cs="Rubik"/>
              </w:rPr>
              <w:t xml:space="preserve">Stage 1: Drafting the </w:t>
            </w:r>
            <w:r>
              <w:rPr>
                <w:rFonts w:ascii="Rubik" w:hAnsi="Rubik" w:cs="Rubik"/>
              </w:rPr>
              <w:t>inquiry questions: 1 hour workshop</w:t>
            </w:r>
          </w:p>
        </w:tc>
        <w:tc>
          <w:tcPr>
            <w:tcW w:w="2294" w:type="dxa"/>
          </w:tcPr>
          <w:p w14:paraId="1B0AB439" w14:textId="2004035D" w:rsidR="004448F5" w:rsidRPr="00B13CB7" w:rsidRDefault="004448F5" w:rsidP="003379E6">
            <w:pPr>
              <w:spacing w:after="160" w:line="259" w:lineRule="auto"/>
              <w:rPr>
                <w:rFonts w:ascii="Rubik" w:hAnsi="Rubik" w:cs="Rubik"/>
              </w:rPr>
            </w:pPr>
            <w:r w:rsidRPr="00B13CB7">
              <w:rPr>
                <w:rFonts w:ascii="Rubik" w:hAnsi="Rubik" w:cs="Rubik"/>
              </w:rPr>
              <w:t xml:space="preserve">Week commencing </w:t>
            </w:r>
            <w:r w:rsidRPr="00137CE2">
              <w:rPr>
                <w:rFonts w:ascii="Rubik" w:hAnsi="Rubik" w:cs="Rubik"/>
                <w:b/>
                <w:bCs/>
              </w:rPr>
              <w:t>2</w:t>
            </w:r>
            <w:r w:rsidR="00E263CE">
              <w:rPr>
                <w:rFonts w:ascii="Rubik" w:hAnsi="Rubik" w:cs="Rubik"/>
                <w:b/>
                <w:bCs/>
              </w:rPr>
              <w:t>9</w:t>
            </w:r>
            <w:r w:rsidRPr="00137CE2">
              <w:rPr>
                <w:rFonts w:ascii="Rubik" w:hAnsi="Rubik" w:cs="Rubik"/>
                <w:b/>
                <w:bCs/>
              </w:rPr>
              <w:t xml:space="preserve"> May</w:t>
            </w:r>
          </w:p>
        </w:tc>
        <w:tc>
          <w:tcPr>
            <w:tcW w:w="4110" w:type="dxa"/>
          </w:tcPr>
          <w:p w14:paraId="04B0B66B" w14:textId="77777777" w:rsidR="004448F5" w:rsidRPr="00B13CB7" w:rsidRDefault="004448F5" w:rsidP="003379E6">
            <w:pPr>
              <w:spacing w:after="160" w:line="259" w:lineRule="auto"/>
              <w:rPr>
                <w:rFonts w:ascii="Rubik" w:hAnsi="Rubik" w:cs="Rubik"/>
              </w:rPr>
            </w:pPr>
            <w:r w:rsidRPr="00B13CB7">
              <w:rPr>
                <w:rFonts w:ascii="Rubik" w:hAnsi="Rubik" w:cs="Rubik"/>
              </w:rPr>
              <w:t>You will be invited to a workshop</w:t>
            </w:r>
            <w:r>
              <w:rPr>
                <w:rFonts w:ascii="Rubik" w:hAnsi="Rubik" w:cs="Rubik"/>
              </w:rPr>
              <w:t xml:space="preserve"> with Andy and Beth</w:t>
            </w:r>
            <w:r w:rsidRPr="00B13CB7">
              <w:rPr>
                <w:rFonts w:ascii="Rubik" w:hAnsi="Rubik" w:cs="Rubik"/>
              </w:rPr>
              <w:t xml:space="preserve"> to be part of designing the survey questions.</w:t>
            </w:r>
            <w:r>
              <w:rPr>
                <w:rFonts w:ascii="Rubik" w:hAnsi="Rubik" w:cs="Rubik"/>
              </w:rPr>
              <w:t xml:space="preserve"> We will also prep for the inquiry launch event</w:t>
            </w:r>
          </w:p>
        </w:tc>
      </w:tr>
      <w:tr w:rsidR="004448F5" w:rsidRPr="00BE3728" w14:paraId="72C92F41" w14:textId="77777777" w:rsidTr="003379E6">
        <w:trPr>
          <w:cantSplit/>
          <w:tblHeader/>
        </w:trPr>
        <w:tc>
          <w:tcPr>
            <w:tcW w:w="3230" w:type="dxa"/>
          </w:tcPr>
          <w:p w14:paraId="26954542" w14:textId="77777777" w:rsidR="004448F5" w:rsidRPr="00B13CB7" w:rsidRDefault="004448F5" w:rsidP="003379E6">
            <w:pPr>
              <w:rPr>
                <w:rFonts w:ascii="Rubik" w:hAnsi="Rubik" w:cs="Rubik"/>
              </w:rPr>
            </w:pPr>
            <w:r>
              <w:rPr>
                <w:rFonts w:ascii="Rubik" w:hAnsi="Rubik" w:cs="Rubik"/>
              </w:rPr>
              <w:t>Stage 2: Inquiry launch: 1 hour webinar</w:t>
            </w:r>
          </w:p>
        </w:tc>
        <w:tc>
          <w:tcPr>
            <w:tcW w:w="2294" w:type="dxa"/>
          </w:tcPr>
          <w:p w14:paraId="478EB544" w14:textId="77777777" w:rsidR="004448F5" w:rsidRPr="00BC691E" w:rsidRDefault="004448F5" w:rsidP="003379E6">
            <w:pPr>
              <w:rPr>
                <w:rFonts w:ascii="Rubik" w:hAnsi="Rubik" w:cs="Rubik"/>
              </w:rPr>
            </w:pPr>
            <w:r>
              <w:rPr>
                <w:rFonts w:ascii="Rubik" w:hAnsi="Rubik" w:cs="Rubik"/>
              </w:rPr>
              <w:t xml:space="preserve">Week commencing </w:t>
            </w:r>
            <w:r>
              <w:rPr>
                <w:rFonts w:ascii="Rubik" w:hAnsi="Rubik" w:cs="Rubik"/>
                <w:b/>
                <w:bCs/>
              </w:rPr>
              <w:t>5 June</w:t>
            </w:r>
          </w:p>
        </w:tc>
        <w:tc>
          <w:tcPr>
            <w:tcW w:w="4110" w:type="dxa"/>
          </w:tcPr>
          <w:p w14:paraId="48CCC5B3" w14:textId="77777777" w:rsidR="004448F5" w:rsidRPr="00B13CB7" w:rsidRDefault="004448F5" w:rsidP="003379E6">
            <w:pPr>
              <w:rPr>
                <w:rFonts w:ascii="Rubik" w:hAnsi="Rubik" w:cs="Rubik"/>
              </w:rPr>
            </w:pPr>
            <w:r>
              <w:rPr>
                <w:rFonts w:ascii="Rubik" w:hAnsi="Rubik" w:cs="Rubik"/>
              </w:rPr>
              <w:t>You will be invited to join the launch and share your experiences as a young carer.</w:t>
            </w:r>
          </w:p>
        </w:tc>
      </w:tr>
      <w:tr w:rsidR="004448F5" w:rsidRPr="00BE3728" w14:paraId="2B067FE1" w14:textId="77777777" w:rsidTr="003379E6">
        <w:trPr>
          <w:cantSplit/>
          <w:tblHeader/>
        </w:trPr>
        <w:tc>
          <w:tcPr>
            <w:tcW w:w="3230" w:type="dxa"/>
          </w:tcPr>
          <w:p w14:paraId="2B26B88A" w14:textId="77777777" w:rsidR="004448F5" w:rsidRPr="00B13CB7" w:rsidRDefault="004448F5" w:rsidP="003379E6">
            <w:pPr>
              <w:spacing w:after="160" w:line="259" w:lineRule="auto"/>
              <w:rPr>
                <w:rFonts w:ascii="Rubik" w:hAnsi="Rubik" w:cs="Rubik"/>
              </w:rPr>
            </w:pPr>
            <w:r w:rsidRPr="00B13CB7">
              <w:rPr>
                <w:rFonts w:ascii="Rubik" w:hAnsi="Rubik" w:cs="Rubik"/>
              </w:rPr>
              <w:t xml:space="preserve">Stage </w:t>
            </w:r>
            <w:r>
              <w:rPr>
                <w:rFonts w:ascii="Rubik" w:hAnsi="Rubik" w:cs="Rubik"/>
              </w:rPr>
              <w:t>3</w:t>
            </w:r>
            <w:r w:rsidRPr="00B13CB7">
              <w:rPr>
                <w:rFonts w:ascii="Rubik" w:hAnsi="Rubik" w:cs="Rubik"/>
              </w:rPr>
              <w:t>: Interpreting survey results</w:t>
            </w:r>
            <w:r>
              <w:rPr>
                <w:rFonts w:ascii="Rubik" w:hAnsi="Rubik" w:cs="Rubik"/>
              </w:rPr>
              <w:t>: 1 hour workshop</w:t>
            </w:r>
          </w:p>
        </w:tc>
        <w:tc>
          <w:tcPr>
            <w:tcW w:w="2294" w:type="dxa"/>
          </w:tcPr>
          <w:p w14:paraId="07825D94" w14:textId="288597F4" w:rsidR="004448F5" w:rsidRPr="00405DD0" w:rsidRDefault="00405DD0" w:rsidP="003379E6">
            <w:pPr>
              <w:spacing w:after="160" w:line="259" w:lineRule="auto"/>
              <w:rPr>
                <w:rFonts w:ascii="Rubik" w:hAnsi="Rubik" w:cs="Rubik"/>
                <w:b/>
                <w:bCs/>
              </w:rPr>
            </w:pPr>
            <w:r>
              <w:rPr>
                <w:rFonts w:ascii="Rubik" w:hAnsi="Rubik" w:cs="Rubik"/>
              </w:rPr>
              <w:t xml:space="preserve">Week commencing </w:t>
            </w:r>
            <w:r w:rsidR="005103D3">
              <w:rPr>
                <w:rFonts w:ascii="Rubik" w:hAnsi="Rubik" w:cs="Rubik"/>
                <w:b/>
                <w:bCs/>
              </w:rPr>
              <w:t>24 July</w:t>
            </w:r>
          </w:p>
        </w:tc>
        <w:tc>
          <w:tcPr>
            <w:tcW w:w="4110" w:type="dxa"/>
          </w:tcPr>
          <w:p w14:paraId="2F4CA945" w14:textId="77777777" w:rsidR="004448F5" w:rsidRPr="00B13CB7" w:rsidRDefault="004448F5" w:rsidP="003379E6">
            <w:pPr>
              <w:spacing w:after="160" w:line="259" w:lineRule="auto"/>
              <w:rPr>
                <w:rFonts w:ascii="Rubik" w:hAnsi="Rubik" w:cs="Rubik"/>
              </w:rPr>
            </w:pPr>
            <w:r w:rsidRPr="00B13CB7">
              <w:rPr>
                <w:rFonts w:ascii="Rubik" w:hAnsi="Rubik" w:cs="Rubik"/>
              </w:rPr>
              <w:t xml:space="preserve">You will be invited to a workshop on interpreting the survey results, with a focus on data analysis. </w:t>
            </w:r>
          </w:p>
        </w:tc>
      </w:tr>
      <w:tr w:rsidR="004448F5" w:rsidRPr="00BE3728" w14:paraId="3B4DB29F" w14:textId="77777777" w:rsidTr="003379E6">
        <w:trPr>
          <w:cantSplit/>
          <w:tblHeader/>
        </w:trPr>
        <w:tc>
          <w:tcPr>
            <w:tcW w:w="3230" w:type="dxa"/>
          </w:tcPr>
          <w:p w14:paraId="33649CFA" w14:textId="329041DF" w:rsidR="004448F5" w:rsidRPr="00B13CB7" w:rsidRDefault="004448F5" w:rsidP="003379E6">
            <w:pPr>
              <w:spacing w:after="160" w:line="259" w:lineRule="auto"/>
              <w:rPr>
                <w:rFonts w:ascii="Rubik" w:hAnsi="Rubik" w:cs="Rubik"/>
              </w:rPr>
            </w:pPr>
            <w:r w:rsidRPr="00B13CB7">
              <w:rPr>
                <w:rFonts w:ascii="Rubik" w:hAnsi="Rubik" w:cs="Rubik"/>
              </w:rPr>
              <w:t xml:space="preserve">Stage </w:t>
            </w:r>
            <w:r>
              <w:rPr>
                <w:rFonts w:ascii="Rubik" w:hAnsi="Rubik" w:cs="Rubik"/>
              </w:rPr>
              <w:t>4</w:t>
            </w:r>
            <w:r w:rsidRPr="00B13CB7">
              <w:rPr>
                <w:rFonts w:ascii="Rubik" w:hAnsi="Rubik" w:cs="Rubik"/>
              </w:rPr>
              <w:t>: Survey findings</w:t>
            </w:r>
            <w:r>
              <w:rPr>
                <w:rFonts w:ascii="Rubik" w:hAnsi="Rubik" w:cs="Rubik"/>
              </w:rPr>
              <w:t>: 1 hour workshop</w:t>
            </w:r>
          </w:p>
        </w:tc>
        <w:tc>
          <w:tcPr>
            <w:tcW w:w="2294" w:type="dxa"/>
          </w:tcPr>
          <w:p w14:paraId="35E6EC2D" w14:textId="4D4BF985" w:rsidR="004448F5" w:rsidRPr="005103D3" w:rsidRDefault="005103D3" w:rsidP="003379E6">
            <w:pPr>
              <w:spacing w:after="160" w:line="259" w:lineRule="auto"/>
              <w:rPr>
                <w:rFonts w:ascii="Rubik" w:hAnsi="Rubik" w:cs="Rubik"/>
                <w:b/>
                <w:bCs/>
              </w:rPr>
            </w:pPr>
            <w:r>
              <w:rPr>
                <w:rFonts w:ascii="Rubik" w:hAnsi="Rubik" w:cs="Rubik"/>
              </w:rPr>
              <w:t xml:space="preserve">Week commencing </w:t>
            </w:r>
            <w:r w:rsidR="008913F5">
              <w:rPr>
                <w:rFonts w:ascii="Rubik" w:hAnsi="Rubik" w:cs="Rubik"/>
                <w:b/>
                <w:bCs/>
              </w:rPr>
              <w:t>11 September</w:t>
            </w:r>
          </w:p>
        </w:tc>
        <w:tc>
          <w:tcPr>
            <w:tcW w:w="4110" w:type="dxa"/>
          </w:tcPr>
          <w:p w14:paraId="76FF4D84" w14:textId="77777777" w:rsidR="004448F5" w:rsidRPr="00B13CB7" w:rsidRDefault="004448F5" w:rsidP="003379E6">
            <w:pPr>
              <w:spacing w:after="160" w:line="259" w:lineRule="auto"/>
              <w:rPr>
                <w:rFonts w:ascii="Rubik" w:hAnsi="Rubik" w:cs="Rubik"/>
              </w:rPr>
            </w:pPr>
            <w:r w:rsidRPr="00B13CB7">
              <w:rPr>
                <w:rFonts w:ascii="Rubik" w:hAnsi="Rubik" w:cs="Rubik"/>
              </w:rPr>
              <w:t>You will be invited to a workshop to look at the survey findings and decide which are the most important to include in the survey report.</w:t>
            </w:r>
          </w:p>
        </w:tc>
      </w:tr>
      <w:tr w:rsidR="004448F5" w:rsidRPr="00BE3728" w14:paraId="49EF32F9" w14:textId="77777777" w:rsidTr="003379E6">
        <w:trPr>
          <w:cantSplit/>
          <w:tblHeader/>
        </w:trPr>
        <w:tc>
          <w:tcPr>
            <w:tcW w:w="3230" w:type="dxa"/>
          </w:tcPr>
          <w:p w14:paraId="2ECA465E" w14:textId="77777777" w:rsidR="004448F5" w:rsidRPr="00B13CB7" w:rsidRDefault="004448F5" w:rsidP="003379E6">
            <w:pPr>
              <w:spacing w:after="160" w:line="259" w:lineRule="auto"/>
              <w:rPr>
                <w:rFonts w:ascii="Rubik" w:hAnsi="Rubik" w:cs="Rubik"/>
              </w:rPr>
            </w:pPr>
            <w:r w:rsidRPr="00B13CB7">
              <w:rPr>
                <w:rFonts w:ascii="Rubik" w:hAnsi="Rubik" w:cs="Rubik"/>
              </w:rPr>
              <w:t xml:space="preserve">Stage </w:t>
            </w:r>
            <w:r>
              <w:rPr>
                <w:rFonts w:ascii="Rubik" w:hAnsi="Rubik" w:cs="Rubik"/>
              </w:rPr>
              <w:t>5</w:t>
            </w:r>
            <w:r w:rsidRPr="00B13CB7">
              <w:rPr>
                <w:rFonts w:ascii="Rubik" w:hAnsi="Rubik" w:cs="Rubik"/>
              </w:rPr>
              <w:t>: Recommendations from the survey</w:t>
            </w:r>
            <w:r>
              <w:rPr>
                <w:rFonts w:ascii="Rubik" w:hAnsi="Rubik" w:cs="Rubik"/>
              </w:rPr>
              <w:t>: 1 hour workshop</w:t>
            </w:r>
          </w:p>
        </w:tc>
        <w:tc>
          <w:tcPr>
            <w:tcW w:w="2294" w:type="dxa"/>
          </w:tcPr>
          <w:p w14:paraId="20FA5E5D" w14:textId="642241D7" w:rsidR="004448F5" w:rsidRPr="00E738A5" w:rsidRDefault="00E738A5" w:rsidP="003379E6">
            <w:pPr>
              <w:spacing w:after="160" w:line="259" w:lineRule="auto"/>
              <w:rPr>
                <w:rFonts w:ascii="Rubik" w:hAnsi="Rubik" w:cs="Rubik"/>
                <w:b/>
                <w:bCs/>
              </w:rPr>
            </w:pPr>
            <w:r>
              <w:rPr>
                <w:rFonts w:ascii="Rubik" w:hAnsi="Rubik" w:cs="Rubik"/>
              </w:rPr>
              <w:t xml:space="preserve">Week commencing </w:t>
            </w:r>
            <w:r>
              <w:rPr>
                <w:rFonts w:ascii="Rubik" w:hAnsi="Rubik" w:cs="Rubik"/>
                <w:b/>
                <w:bCs/>
              </w:rPr>
              <w:t>25</w:t>
            </w:r>
            <w:r w:rsidRPr="00E738A5">
              <w:rPr>
                <w:rFonts w:ascii="Rubik" w:hAnsi="Rubik" w:cs="Rubik"/>
                <w:b/>
                <w:bCs/>
                <w:vertAlign w:val="superscript"/>
              </w:rPr>
              <w:t>th</w:t>
            </w:r>
            <w:r>
              <w:rPr>
                <w:rFonts w:ascii="Rubik" w:hAnsi="Rubik" w:cs="Rubik"/>
                <w:b/>
                <w:bCs/>
              </w:rPr>
              <w:t xml:space="preserve"> September</w:t>
            </w:r>
          </w:p>
        </w:tc>
        <w:tc>
          <w:tcPr>
            <w:tcW w:w="4110" w:type="dxa"/>
          </w:tcPr>
          <w:p w14:paraId="4002E3F0" w14:textId="77777777" w:rsidR="004448F5" w:rsidRPr="00B13CB7" w:rsidRDefault="004448F5" w:rsidP="003379E6">
            <w:pPr>
              <w:spacing w:after="160" w:line="259" w:lineRule="auto"/>
              <w:rPr>
                <w:rFonts w:ascii="Rubik" w:hAnsi="Rubik" w:cs="Rubik"/>
              </w:rPr>
            </w:pPr>
            <w:r w:rsidRPr="00B13CB7">
              <w:rPr>
                <w:rFonts w:ascii="Rubik" w:hAnsi="Rubik" w:cs="Rubik"/>
              </w:rPr>
              <w:t>You will be invited to a workshop to sense test the recommendations coming out of the survey.</w:t>
            </w:r>
          </w:p>
        </w:tc>
      </w:tr>
      <w:tr w:rsidR="004448F5" w:rsidRPr="00BE3728" w14:paraId="287C86BA" w14:textId="77777777" w:rsidTr="003379E6">
        <w:trPr>
          <w:cantSplit/>
          <w:tblHeader/>
        </w:trPr>
        <w:tc>
          <w:tcPr>
            <w:tcW w:w="3230" w:type="dxa"/>
          </w:tcPr>
          <w:p w14:paraId="78834A8D" w14:textId="77777777" w:rsidR="004448F5" w:rsidRPr="00B13CB7" w:rsidRDefault="004448F5" w:rsidP="003379E6">
            <w:pPr>
              <w:spacing w:after="160" w:line="259" w:lineRule="auto"/>
              <w:rPr>
                <w:rFonts w:ascii="Rubik" w:hAnsi="Rubik" w:cs="Rubik"/>
              </w:rPr>
            </w:pPr>
            <w:r w:rsidRPr="00B13CB7">
              <w:rPr>
                <w:rFonts w:ascii="Rubik" w:hAnsi="Rubik" w:cs="Rubik"/>
              </w:rPr>
              <w:t xml:space="preserve">Stage </w:t>
            </w:r>
            <w:r>
              <w:rPr>
                <w:rFonts w:ascii="Rubik" w:hAnsi="Rubik" w:cs="Rubik"/>
              </w:rPr>
              <w:t>6</w:t>
            </w:r>
            <w:r w:rsidRPr="00B13CB7">
              <w:rPr>
                <w:rFonts w:ascii="Rubik" w:hAnsi="Rubik" w:cs="Rubik"/>
              </w:rPr>
              <w:t>: Providing feedback on the draft report</w:t>
            </w:r>
          </w:p>
        </w:tc>
        <w:tc>
          <w:tcPr>
            <w:tcW w:w="2294" w:type="dxa"/>
          </w:tcPr>
          <w:p w14:paraId="5FD00A18" w14:textId="77777777" w:rsidR="004448F5" w:rsidRPr="00B13CB7" w:rsidRDefault="004448F5" w:rsidP="003379E6">
            <w:pPr>
              <w:spacing w:after="160" w:line="259" w:lineRule="auto"/>
              <w:rPr>
                <w:rFonts w:ascii="Rubik" w:hAnsi="Rubik" w:cs="Rubik"/>
                <w:b/>
                <w:bCs/>
              </w:rPr>
            </w:pPr>
            <w:r w:rsidRPr="00B13CB7">
              <w:rPr>
                <w:rFonts w:ascii="Rubik" w:hAnsi="Rubik" w:cs="Rubik"/>
              </w:rPr>
              <w:t xml:space="preserve">Taking place over 3 weeks starting the week commencing </w:t>
            </w:r>
            <w:r>
              <w:rPr>
                <w:rFonts w:ascii="Rubik" w:hAnsi="Rubik" w:cs="Rubik"/>
                <w:b/>
                <w:bCs/>
              </w:rPr>
              <w:t>16 October</w:t>
            </w:r>
          </w:p>
        </w:tc>
        <w:tc>
          <w:tcPr>
            <w:tcW w:w="4110" w:type="dxa"/>
          </w:tcPr>
          <w:p w14:paraId="4B2012C2" w14:textId="77777777" w:rsidR="004448F5" w:rsidRPr="00B13CB7" w:rsidRDefault="004448F5" w:rsidP="003379E6">
            <w:pPr>
              <w:spacing w:after="160" w:line="259" w:lineRule="auto"/>
              <w:rPr>
                <w:rFonts w:ascii="Rubik" w:hAnsi="Rubik" w:cs="Rubik"/>
              </w:rPr>
            </w:pPr>
            <w:r w:rsidRPr="00B13CB7">
              <w:rPr>
                <w:rFonts w:ascii="Rubik" w:hAnsi="Rubik" w:cs="Rubik"/>
              </w:rPr>
              <w:t>There will be quite a few drafts of the report before we agree on the final one. We want your feedback on each version, and you will be invited to give your feedback by email, first on the content of the report and then the design of it.</w:t>
            </w:r>
          </w:p>
        </w:tc>
      </w:tr>
      <w:tr w:rsidR="004448F5" w:rsidRPr="00BE3728" w14:paraId="77C3BBA2" w14:textId="77777777" w:rsidTr="003379E6">
        <w:trPr>
          <w:cantSplit/>
          <w:tblHeader/>
        </w:trPr>
        <w:tc>
          <w:tcPr>
            <w:tcW w:w="3230" w:type="dxa"/>
          </w:tcPr>
          <w:p w14:paraId="4C4956C6" w14:textId="77777777" w:rsidR="004448F5" w:rsidRPr="00B13CB7" w:rsidRDefault="004448F5" w:rsidP="003379E6">
            <w:pPr>
              <w:spacing w:after="160" w:line="259" w:lineRule="auto"/>
              <w:rPr>
                <w:rFonts w:ascii="Rubik" w:hAnsi="Rubik" w:cs="Rubik"/>
              </w:rPr>
            </w:pPr>
            <w:r w:rsidRPr="00B13CB7">
              <w:rPr>
                <w:rFonts w:ascii="Rubik" w:hAnsi="Rubik" w:cs="Rubik"/>
              </w:rPr>
              <w:t xml:space="preserve">Stage </w:t>
            </w:r>
            <w:r>
              <w:rPr>
                <w:rFonts w:ascii="Rubik" w:hAnsi="Rubik" w:cs="Rubik"/>
              </w:rPr>
              <w:t>7</w:t>
            </w:r>
            <w:r w:rsidRPr="00B13CB7">
              <w:rPr>
                <w:rFonts w:ascii="Rubik" w:hAnsi="Rubik" w:cs="Rubik"/>
              </w:rPr>
              <w:t>: Involvement in sharing and presenting the final report</w:t>
            </w:r>
          </w:p>
        </w:tc>
        <w:tc>
          <w:tcPr>
            <w:tcW w:w="2294" w:type="dxa"/>
          </w:tcPr>
          <w:p w14:paraId="3492D587" w14:textId="77777777" w:rsidR="004448F5" w:rsidRPr="004448F5" w:rsidRDefault="004448F5" w:rsidP="003379E6">
            <w:pPr>
              <w:spacing w:after="160" w:line="259" w:lineRule="auto"/>
              <w:rPr>
                <w:rFonts w:ascii="Rubik" w:hAnsi="Rubik" w:cs="Rubik"/>
                <w:b/>
                <w:bCs/>
              </w:rPr>
            </w:pPr>
            <w:r>
              <w:rPr>
                <w:rFonts w:ascii="Rubik" w:hAnsi="Rubik" w:cs="Rubik"/>
              </w:rPr>
              <w:t xml:space="preserve">Week commencing </w:t>
            </w:r>
            <w:r>
              <w:rPr>
                <w:rFonts w:ascii="Rubik" w:hAnsi="Rubik" w:cs="Rubik"/>
                <w:b/>
                <w:bCs/>
              </w:rPr>
              <w:t>Monday 20 November</w:t>
            </w:r>
          </w:p>
        </w:tc>
        <w:tc>
          <w:tcPr>
            <w:tcW w:w="4110" w:type="dxa"/>
          </w:tcPr>
          <w:p w14:paraId="00166F98" w14:textId="77777777" w:rsidR="004448F5" w:rsidRPr="00B13CB7" w:rsidRDefault="004448F5" w:rsidP="003379E6">
            <w:pPr>
              <w:spacing w:after="160" w:line="259" w:lineRule="auto"/>
              <w:rPr>
                <w:rFonts w:ascii="Rubik" w:hAnsi="Rubik" w:cs="Rubik"/>
              </w:rPr>
            </w:pPr>
            <w:r>
              <w:rPr>
                <w:rFonts w:ascii="Rubik" w:hAnsi="Rubik" w:cs="Rubik"/>
              </w:rPr>
              <w:t>The APPG</w:t>
            </w:r>
            <w:r w:rsidRPr="00B13CB7">
              <w:rPr>
                <w:rFonts w:ascii="Rubik" w:hAnsi="Rubik" w:cs="Rubik"/>
              </w:rPr>
              <w:t xml:space="preserve"> will launch the report during the week commencing </w:t>
            </w:r>
            <w:r>
              <w:rPr>
                <w:rFonts w:ascii="Rubik" w:hAnsi="Rubik" w:cs="Rubik"/>
              </w:rPr>
              <w:t>20</w:t>
            </w:r>
            <w:r w:rsidRPr="00B13CB7">
              <w:rPr>
                <w:rFonts w:ascii="Rubik" w:hAnsi="Rubik" w:cs="Rubik"/>
              </w:rPr>
              <w:t xml:space="preserve"> </w:t>
            </w:r>
            <w:r>
              <w:rPr>
                <w:rFonts w:ascii="Rubik" w:hAnsi="Rubik" w:cs="Rubik"/>
              </w:rPr>
              <w:t>November</w:t>
            </w:r>
            <w:r w:rsidRPr="00B13CB7">
              <w:rPr>
                <w:rFonts w:ascii="Rubik" w:hAnsi="Rubik" w:cs="Rubik"/>
              </w:rPr>
              <w:t xml:space="preserve">, and there will be many ways to be involved in this, </w:t>
            </w:r>
            <w:r>
              <w:rPr>
                <w:rFonts w:ascii="Rubik" w:hAnsi="Rubik" w:cs="Rubik"/>
              </w:rPr>
              <w:t>speaking at the launch event in Parliament, to doing interviews for the media</w:t>
            </w:r>
            <w:r w:rsidRPr="00B13CB7">
              <w:rPr>
                <w:rFonts w:ascii="Rubik" w:hAnsi="Rubik" w:cs="Rubik"/>
              </w:rPr>
              <w:t>. If you are interested in this, we will discuss it with you more.</w:t>
            </w:r>
          </w:p>
        </w:tc>
      </w:tr>
    </w:tbl>
    <w:p w14:paraId="6A7286AC" w14:textId="77777777" w:rsidR="004448F5" w:rsidRPr="004448F5" w:rsidRDefault="004448F5" w:rsidP="004448F5">
      <w:pPr>
        <w:rPr>
          <w:rFonts w:ascii="Rubik" w:hAnsi="Rubik" w:cs="Rubik"/>
          <w:b/>
          <w:bCs/>
          <w:sz w:val="24"/>
          <w:szCs w:val="24"/>
        </w:rPr>
      </w:pPr>
    </w:p>
    <w:sectPr w:rsidR="004448F5" w:rsidRPr="004448F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7C3D" w14:textId="77777777" w:rsidR="00FD45A3" w:rsidRDefault="00FD45A3" w:rsidP="00BD487D">
      <w:pPr>
        <w:spacing w:after="0" w:line="240" w:lineRule="auto"/>
      </w:pPr>
      <w:r>
        <w:separator/>
      </w:r>
    </w:p>
  </w:endnote>
  <w:endnote w:type="continuationSeparator" w:id="0">
    <w:p w14:paraId="77F4A14E" w14:textId="77777777" w:rsidR="00FD45A3" w:rsidRDefault="00FD45A3" w:rsidP="00BD487D">
      <w:pPr>
        <w:spacing w:after="0" w:line="240" w:lineRule="auto"/>
      </w:pPr>
      <w:r>
        <w:continuationSeparator/>
      </w:r>
    </w:p>
  </w:endnote>
  <w:endnote w:type="continuationNotice" w:id="1">
    <w:p w14:paraId="04A1EA79" w14:textId="77777777" w:rsidR="007C0E1A" w:rsidRDefault="007C0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Rubik"/>
    <w:panose1 w:val="00000500000000000000"/>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CFFE" w14:textId="77777777" w:rsidR="00FD45A3" w:rsidRDefault="00FD45A3" w:rsidP="00BD487D">
      <w:pPr>
        <w:spacing w:after="0" w:line="240" w:lineRule="auto"/>
      </w:pPr>
      <w:r>
        <w:separator/>
      </w:r>
    </w:p>
  </w:footnote>
  <w:footnote w:type="continuationSeparator" w:id="0">
    <w:p w14:paraId="3D79FFC5" w14:textId="77777777" w:rsidR="00FD45A3" w:rsidRDefault="00FD45A3" w:rsidP="00BD487D">
      <w:pPr>
        <w:spacing w:after="0" w:line="240" w:lineRule="auto"/>
      </w:pPr>
      <w:r>
        <w:continuationSeparator/>
      </w:r>
    </w:p>
  </w:footnote>
  <w:footnote w:type="continuationNotice" w:id="1">
    <w:p w14:paraId="583FFD21" w14:textId="77777777" w:rsidR="007C0E1A" w:rsidRDefault="007C0E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8F13" w14:textId="50DF96E0" w:rsidR="00BD487D" w:rsidRDefault="00BD487D">
    <w:pPr>
      <w:pStyle w:val="Header"/>
    </w:pPr>
    <w:r>
      <w:rPr>
        <w:noProof/>
      </w:rPr>
      <w:drawing>
        <wp:anchor distT="0" distB="0" distL="114300" distR="114300" simplePos="0" relativeHeight="251658241" behindDoc="1" locked="0" layoutInCell="1" allowOverlap="1" wp14:anchorId="609BC80E" wp14:editId="62C0BFC9">
          <wp:simplePos x="0" y="0"/>
          <wp:positionH relativeFrom="column">
            <wp:posOffset>4635500</wp:posOffset>
          </wp:positionH>
          <wp:positionV relativeFrom="paragraph">
            <wp:posOffset>-24130</wp:posOffset>
          </wp:positionV>
          <wp:extent cx="1567180" cy="881380"/>
          <wp:effectExtent l="0" t="0" r="0" b="0"/>
          <wp:wrapTight wrapText="bothSides">
            <wp:wrapPolygon edited="0">
              <wp:start x="0" y="0"/>
              <wp:lineTo x="0" y="21009"/>
              <wp:lineTo x="21267" y="21009"/>
              <wp:lineTo x="21267" y="0"/>
              <wp:lineTo x="0" y="0"/>
            </wp:wrapPolygon>
          </wp:wrapTight>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7180" cy="8813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277A0A5" wp14:editId="69EEAB4D">
          <wp:simplePos x="0" y="0"/>
          <wp:positionH relativeFrom="margin">
            <wp:align>left</wp:align>
          </wp:positionH>
          <wp:positionV relativeFrom="paragraph">
            <wp:posOffset>58420</wp:posOffset>
          </wp:positionV>
          <wp:extent cx="1384300" cy="718188"/>
          <wp:effectExtent l="0" t="0" r="6350" b="5715"/>
          <wp:wrapTight wrapText="bothSides">
            <wp:wrapPolygon edited="0">
              <wp:start x="0" y="0"/>
              <wp:lineTo x="0" y="21199"/>
              <wp:lineTo x="16349" y="21199"/>
              <wp:lineTo x="18727" y="21199"/>
              <wp:lineTo x="19024" y="20053"/>
              <wp:lineTo x="16943" y="18334"/>
              <wp:lineTo x="19321" y="12605"/>
              <wp:lineTo x="19024" y="9167"/>
              <wp:lineTo x="21402" y="7448"/>
              <wp:lineTo x="21402" y="0"/>
              <wp:lineTo x="0" y="0"/>
            </wp:wrapPolygon>
          </wp:wrapTight>
          <wp:docPr id="1" name="Picture 1" descr="A picture containing text, tableware, dishwar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84300" cy="7181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8B0"/>
    <w:multiLevelType w:val="hybridMultilevel"/>
    <w:tmpl w:val="AA4C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0163C5"/>
    <w:multiLevelType w:val="hybridMultilevel"/>
    <w:tmpl w:val="7D30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D7DDC"/>
    <w:multiLevelType w:val="hybridMultilevel"/>
    <w:tmpl w:val="3D486E22"/>
    <w:lvl w:ilvl="0" w:tplc="230AB938">
      <w:numFmt w:val="bullet"/>
      <w:lvlText w:val="-"/>
      <w:lvlJc w:val="left"/>
      <w:pPr>
        <w:ind w:left="720" w:hanging="360"/>
      </w:pPr>
      <w:rPr>
        <w:rFonts w:ascii="Rubik" w:eastAsiaTheme="minorHAnsi" w:hAnsi="Rubik" w:cs="Rubi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2235A2"/>
    <w:multiLevelType w:val="hybridMultilevel"/>
    <w:tmpl w:val="B104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116327">
    <w:abstractNumId w:val="1"/>
  </w:num>
  <w:num w:numId="2" w16cid:durableId="1459300070">
    <w:abstractNumId w:val="3"/>
  </w:num>
  <w:num w:numId="3" w16cid:durableId="1117794320">
    <w:abstractNumId w:val="0"/>
  </w:num>
  <w:num w:numId="4" w16cid:durableId="1122651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MDcxNzQzNTEwNzZX0lEKTi0uzszPAykwqQUA+1ZMBCwAAAA="/>
  </w:docVars>
  <w:rsids>
    <w:rsidRoot w:val="00510BF1"/>
    <w:rsid w:val="00015A00"/>
    <w:rsid w:val="000222A6"/>
    <w:rsid w:val="000234D5"/>
    <w:rsid w:val="0005287D"/>
    <w:rsid w:val="00053479"/>
    <w:rsid w:val="0006528F"/>
    <w:rsid w:val="0007060F"/>
    <w:rsid w:val="000B4D52"/>
    <w:rsid w:val="000D101B"/>
    <w:rsid w:val="000D5863"/>
    <w:rsid w:val="0010548C"/>
    <w:rsid w:val="00105F3C"/>
    <w:rsid w:val="001267BF"/>
    <w:rsid w:val="00137CE2"/>
    <w:rsid w:val="0014161A"/>
    <w:rsid w:val="00152045"/>
    <w:rsid w:val="001A2DC1"/>
    <w:rsid w:val="001C131B"/>
    <w:rsid w:val="001C7C1D"/>
    <w:rsid w:val="001D0A56"/>
    <w:rsid w:val="001D11E9"/>
    <w:rsid w:val="001D71C9"/>
    <w:rsid w:val="001E0F79"/>
    <w:rsid w:val="001E60E0"/>
    <w:rsid w:val="0020734C"/>
    <w:rsid w:val="00213310"/>
    <w:rsid w:val="00213978"/>
    <w:rsid w:val="00237806"/>
    <w:rsid w:val="002544E7"/>
    <w:rsid w:val="00272B1C"/>
    <w:rsid w:val="002816E9"/>
    <w:rsid w:val="00283C6D"/>
    <w:rsid w:val="0028423A"/>
    <w:rsid w:val="002961D1"/>
    <w:rsid w:val="002A593D"/>
    <w:rsid w:val="002C665A"/>
    <w:rsid w:val="002E06FE"/>
    <w:rsid w:val="002E6B90"/>
    <w:rsid w:val="00301A3E"/>
    <w:rsid w:val="00304BDB"/>
    <w:rsid w:val="0031345F"/>
    <w:rsid w:val="00317B5A"/>
    <w:rsid w:val="00367B99"/>
    <w:rsid w:val="00384EFD"/>
    <w:rsid w:val="00392812"/>
    <w:rsid w:val="00394DB7"/>
    <w:rsid w:val="003A70F2"/>
    <w:rsid w:val="003B1CB0"/>
    <w:rsid w:val="003B580F"/>
    <w:rsid w:val="003B5B17"/>
    <w:rsid w:val="003C689C"/>
    <w:rsid w:val="003D2183"/>
    <w:rsid w:val="003F4EEF"/>
    <w:rsid w:val="00405DD0"/>
    <w:rsid w:val="00413D2A"/>
    <w:rsid w:val="0042742D"/>
    <w:rsid w:val="004448F5"/>
    <w:rsid w:val="004609E4"/>
    <w:rsid w:val="00472FC3"/>
    <w:rsid w:val="004765BC"/>
    <w:rsid w:val="00484ADD"/>
    <w:rsid w:val="00490748"/>
    <w:rsid w:val="004A0C2E"/>
    <w:rsid w:val="004A3491"/>
    <w:rsid w:val="004A70DA"/>
    <w:rsid w:val="004B4F49"/>
    <w:rsid w:val="004C7BA2"/>
    <w:rsid w:val="004E0D2B"/>
    <w:rsid w:val="005103D3"/>
    <w:rsid w:val="00510BF1"/>
    <w:rsid w:val="005144C1"/>
    <w:rsid w:val="00536804"/>
    <w:rsid w:val="00541389"/>
    <w:rsid w:val="0054237C"/>
    <w:rsid w:val="005468F7"/>
    <w:rsid w:val="00555E87"/>
    <w:rsid w:val="005573AD"/>
    <w:rsid w:val="0056170C"/>
    <w:rsid w:val="00571A5C"/>
    <w:rsid w:val="00572808"/>
    <w:rsid w:val="00584F75"/>
    <w:rsid w:val="005853C0"/>
    <w:rsid w:val="00585834"/>
    <w:rsid w:val="005A0AA9"/>
    <w:rsid w:val="005A7A19"/>
    <w:rsid w:val="005B02D2"/>
    <w:rsid w:val="005C7078"/>
    <w:rsid w:val="005D1EEE"/>
    <w:rsid w:val="005E6B2F"/>
    <w:rsid w:val="005E6F6D"/>
    <w:rsid w:val="005F34E1"/>
    <w:rsid w:val="00606BC3"/>
    <w:rsid w:val="00613195"/>
    <w:rsid w:val="006342C7"/>
    <w:rsid w:val="00650000"/>
    <w:rsid w:val="00694782"/>
    <w:rsid w:val="006A6537"/>
    <w:rsid w:val="006B6B3E"/>
    <w:rsid w:val="006C1D15"/>
    <w:rsid w:val="006C4940"/>
    <w:rsid w:val="006E4945"/>
    <w:rsid w:val="00702E52"/>
    <w:rsid w:val="00703A5C"/>
    <w:rsid w:val="00726C66"/>
    <w:rsid w:val="00741A26"/>
    <w:rsid w:val="007625DE"/>
    <w:rsid w:val="0076567D"/>
    <w:rsid w:val="007805D8"/>
    <w:rsid w:val="007A1997"/>
    <w:rsid w:val="007A22D3"/>
    <w:rsid w:val="007A2D40"/>
    <w:rsid w:val="007A6F53"/>
    <w:rsid w:val="007B3B63"/>
    <w:rsid w:val="007C0E1A"/>
    <w:rsid w:val="007C159F"/>
    <w:rsid w:val="007C6B56"/>
    <w:rsid w:val="007E4EC5"/>
    <w:rsid w:val="007F3EFB"/>
    <w:rsid w:val="007F59F1"/>
    <w:rsid w:val="007F67D5"/>
    <w:rsid w:val="00806FD5"/>
    <w:rsid w:val="00813E18"/>
    <w:rsid w:val="0083282A"/>
    <w:rsid w:val="0083340A"/>
    <w:rsid w:val="0084159C"/>
    <w:rsid w:val="008913F5"/>
    <w:rsid w:val="00894FC7"/>
    <w:rsid w:val="008A4D31"/>
    <w:rsid w:val="008A68B1"/>
    <w:rsid w:val="008B1CAA"/>
    <w:rsid w:val="008C622E"/>
    <w:rsid w:val="008D19AF"/>
    <w:rsid w:val="009052CE"/>
    <w:rsid w:val="009100D1"/>
    <w:rsid w:val="00914A01"/>
    <w:rsid w:val="00923E8D"/>
    <w:rsid w:val="00947665"/>
    <w:rsid w:val="00970550"/>
    <w:rsid w:val="00983807"/>
    <w:rsid w:val="00985C8D"/>
    <w:rsid w:val="009B10E0"/>
    <w:rsid w:val="009D1E42"/>
    <w:rsid w:val="009F51B8"/>
    <w:rsid w:val="009F63D2"/>
    <w:rsid w:val="00A3014F"/>
    <w:rsid w:val="00A5423A"/>
    <w:rsid w:val="00A60D9D"/>
    <w:rsid w:val="00A919B3"/>
    <w:rsid w:val="00AB10A4"/>
    <w:rsid w:val="00AB2F6C"/>
    <w:rsid w:val="00AC5497"/>
    <w:rsid w:val="00AD00F2"/>
    <w:rsid w:val="00B05073"/>
    <w:rsid w:val="00B05703"/>
    <w:rsid w:val="00B05BCE"/>
    <w:rsid w:val="00B13CB7"/>
    <w:rsid w:val="00B418C7"/>
    <w:rsid w:val="00B456FA"/>
    <w:rsid w:val="00B5584E"/>
    <w:rsid w:val="00B61A23"/>
    <w:rsid w:val="00B644BA"/>
    <w:rsid w:val="00B7750F"/>
    <w:rsid w:val="00BA52D4"/>
    <w:rsid w:val="00BB0DF6"/>
    <w:rsid w:val="00BC691E"/>
    <w:rsid w:val="00BC7C70"/>
    <w:rsid w:val="00BD00FF"/>
    <w:rsid w:val="00BD487D"/>
    <w:rsid w:val="00BD67BB"/>
    <w:rsid w:val="00BE3728"/>
    <w:rsid w:val="00BF3CA2"/>
    <w:rsid w:val="00C10BBF"/>
    <w:rsid w:val="00C2167A"/>
    <w:rsid w:val="00C25034"/>
    <w:rsid w:val="00C26388"/>
    <w:rsid w:val="00C30A88"/>
    <w:rsid w:val="00C425DD"/>
    <w:rsid w:val="00C439ED"/>
    <w:rsid w:val="00C54301"/>
    <w:rsid w:val="00C55CDA"/>
    <w:rsid w:val="00C60160"/>
    <w:rsid w:val="00C70873"/>
    <w:rsid w:val="00C77E47"/>
    <w:rsid w:val="00CA00BD"/>
    <w:rsid w:val="00CA6295"/>
    <w:rsid w:val="00CA7596"/>
    <w:rsid w:val="00CB3C37"/>
    <w:rsid w:val="00CC536E"/>
    <w:rsid w:val="00CC542E"/>
    <w:rsid w:val="00CE4620"/>
    <w:rsid w:val="00CE78C4"/>
    <w:rsid w:val="00D077B3"/>
    <w:rsid w:val="00D174D6"/>
    <w:rsid w:val="00D2467B"/>
    <w:rsid w:val="00D334B4"/>
    <w:rsid w:val="00D34265"/>
    <w:rsid w:val="00D35926"/>
    <w:rsid w:val="00D66E87"/>
    <w:rsid w:val="00D85B86"/>
    <w:rsid w:val="00D931EC"/>
    <w:rsid w:val="00D957C4"/>
    <w:rsid w:val="00DB4F53"/>
    <w:rsid w:val="00DC3B92"/>
    <w:rsid w:val="00DE6FC8"/>
    <w:rsid w:val="00DE73FD"/>
    <w:rsid w:val="00E145B5"/>
    <w:rsid w:val="00E25791"/>
    <w:rsid w:val="00E263CE"/>
    <w:rsid w:val="00E47764"/>
    <w:rsid w:val="00E50ECD"/>
    <w:rsid w:val="00E738A5"/>
    <w:rsid w:val="00EA7BDF"/>
    <w:rsid w:val="00EA7BEB"/>
    <w:rsid w:val="00EB3611"/>
    <w:rsid w:val="00EC262C"/>
    <w:rsid w:val="00EC39AE"/>
    <w:rsid w:val="00EC5B92"/>
    <w:rsid w:val="00ED52A7"/>
    <w:rsid w:val="00EE5C08"/>
    <w:rsid w:val="00EF6156"/>
    <w:rsid w:val="00F26CA4"/>
    <w:rsid w:val="00F61ED4"/>
    <w:rsid w:val="00F80E37"/>
    <w:rsid w:val="00FA6327"/>
    <w:rsid w:val="00FB7E7E"/>
    <w:rsid w:val="00FC5FB2"/>
    <w:rsid w:val="00FD45A3"/>
    <w:rsid w:val="00FF351A"/>
    <w:rsid w:val="0D494AB3"/>
    <w:rsid w:val="54FBF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74E8E"/>
  <w15:chartTrackingRefBased/>
  <w15:docId w15:val="{1860FB39-62AC-4551-9418-A374BFA8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19"/>
    <w:pPr>
      <w:ind w:left="720"/>
      <w:contextualSpacing/>
    </w:pPr>
    <w:rPr>
      <w:rFonts w:ascii="Rubik" w:hAnsi="Rubik" w:cs="Rubik"/>
      <w:kern w:val="0"/>
      <w:sz w:val="24"/>
      <w:szCs w:val="24"/>
      <w14:ligatures w14:val="none"/>
    </w:rPr>
  </w:style>
  <w:style w:type="character" w:styleId="Hyperlink">
    <w:name w:val="Hyperlink"/>
    <w:basedOn w:val="DefaultParagraphFont"/>
    <w:uiPriority w:val="99"/>
    <w:unhideWhenUsed/>
    <w:rsid w:val="00213310"/>
    <w:rPr>
      <w:color w:val="0563C1" w:themeColor="hyperlink"/>
      <w:u w:val="single"/>
    </w:rPr>
  </w:style>
  <w:style w:type="character" w:styleId="UnresolvedMention">
    <w:name w:val="Unresolved Mention"/>
    <w:basedOn w:val="DefaultParagraphFont"/>
    <w:uiPriority w:val="99"/>
    <w:semiHidden/>
    <w:unhideWhenUsed/>
    <w:rsid w:val="00213310"/>
    <w:rPr>
      <w:color w:val="605E5C"/>
      <w:shd w:val="clear" w:color="auto" w:fill="E1DFDD"/>
    </w:rPr>
  </w:style>
  <w:style w:type="paragraph" w:styleId="Revision">
    <w:name w:val="Revision"/>
    <w:hidden/>
    <w:uiPriority w:val="99"/>
    <w:semiHidden/>
    <w:rsid w:val="00FC5FB2"/>
    <w:pPr>
      <w:spacing w:after="0" w:line="240" w:lineRule="auto"/>
    </w:pPr>
  </w:style>
  <w:style w:type="character" w:styleId="CommentReference">
    <w:name w:val="annotation reference"/>
    <w:basedOn w:val="DefaultParagraphFont"/>
    <w:uiPriority w:val="99"/>
    <w:semiHidden/>
    <w:unhideWhenUsed/>
    <w:rsid w:val="00F80E37"/>
    <w:rPr>
      <w:sz w:val="16"/>
      <w:szCs w:val="16"/>
    </w:rPr>
  </w:style>
  <w:style w:type="paragraph" w:styleId="CommentText">
    <w:name w:val="annotation text"/>
    <w:basedOn w:val="Normal"/>
    <w:link w:val="CommentTextChar"/>
    <w:uiPriority w:val="99"/>
    <w:unhideWhenUsed/>
    <w:rsid w:val="00F80E37"/>
    <w:pPr>
      <w:spacing w:line="240" w:lineRule="auto"/>
    </w:pPr>
    <w:rPr>
      <w:sz w:val="20"/>
      <w:szCs w:val="20"/>
    </w:rPr>
  </w:style>
  <w:style w:type="character" w:customStyle="1" w:styleId="CommentTextChar">
    <w:name w:val="Comment Text Char"/>
    <w:basedOn w:val="DefaultParagraphFont"/>
    <w:link w:val="CommentText"/>
    <w:uiPriority w:val="99"/>
    <w:rsid w:val="00F80E37"/>
    <w:rPr>
      <w:sz w:val="20"/>
      <w:szCs w:val="20"/>
    </w:rPr>
  </w:style>
  <w:style w:type="paragraph" w:styleId="CommentSubject">
    <w:name w:val="annotation subject"/>
    <w:basedOn w:val="CommentText"/>
    <w:next w:val="CommentText"/>
    <w:link w:val="CommentSubjectChar"/>
    <w:uiPriority w:val="99"/>
    <w:semiHidden/>
    <w:unhideWhenUsed/>
    <w:rsid w:val="00F80E37"/>
    <w:rPr>
      <w:b/>
      <w:bCs/>
    </w:rPr>
  </w:style>
  <w:style w:type="character" w:customStyle="1" w:styleId="CommentSubjectChar">
    <w:name w:val="Comment Subject Char"/>
    <w:basedOn w:val="CommentTextChar"/>
    <w:link w:val="CommentSubject"/>
    <w:uiPriority w:val="99"/>
    <w:semiHidden/>
    <w:rsid w:val="00F80E37"/>
    <w:rPr>
      <w:b/>
      <w:bCs/>
      <w:sz w:val="20"/>
      <w:szCs w:val="20"/>
    </w:rPr>
  </w:style>
  <w:style w:type="table" w:styleId="TableGrid">
    <w:name w:val="Table Grid"/>
    <w:basedOn w:val="TableNormal"/>
    <w:uiPriority w:val="39"/>
    <w:rsid w:val="00BE3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87D"/>
  </w:style>
  <w:style w:type="paragraph" w:styleId="Footer">
    <w:name w:val="footer"/>
    <w:basedOn w:val="Normal"/>
    <w:link w:val="FooterChar"/>
    <w:uiPriority w:val="99"/>
    <w:unhideWhenUsed/>
    <w:rsid w:val="00BD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87D"/>
  </w:style>
  <w:style w:type="character" w:styleId="FollowedHyperlink">
    <w:name w:val="FollowedHyperlink"/>
    <w:basedOn w:val="DefaultParagraphFont"/>
    <w:uiPriority w:val="99"/>
    <w:semiHidden/>
    <w:unhideWhenUsed/>
    <w:rsid w:val="00460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cgowan@care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cgowan@carer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a591c42-f103-4e94-b0a2-f5c6c6996d84"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f03ece1-b365-4511-a925-fb8a316b7eb2" xsi:nil="true"/>
    <lcf76f155ced4ddcb4097134ff3c332f xmlns="f8cd1418-2099-4e4a-9354-56f922426c0b">
      <Terms xmlns="http://schemas.microsoft.com/office/infopath/2007/PartnerControls"/>
    </lcf76f155ced4ddcb4097134ff3c332f>
    <SharedWithUsers xmlns="60b47cac-d386-4592-b311-0ab9f0c89672">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E47678C5B76E489E5835EC3C5F489B" ma:contentTypeVersion="17" ma:contentTypeDescription="Create a new document." ma:contentTypeScope="" ma:versionID="c69259fe34d00617cb4ef93695e72aed">
  <xsd:schema xmlns:xsd="http://www.w3.org/2001/XMLSchema" xmlns:xs="http://www.w3.org/2001/XMLSchema" xmlns:p="http://schemas.microsoft.com/office/2006/metadata/properties" xmlns:ns2="df03ece1-b365-4511-a925-fb8a316b7eb2" xmlns:ns3="f8cd1418-2099-4e4a-9354-56f922426c0b" xmlns:ns4="60b47cac-d386-4592-b311-0ab9f0c89672" targetNamespace="http://schemas.microsoft.com/office/2006/metadata/properties" ma:root="true" ma:fieldsID="4e6f07627739e88c6845b60ea74c0f7f" ns2:_="" ns3:_="" ns4:_="">
    <xsd:import namespace="df03ece1-b365-4511-a925-fb8a316b7eb2"/>
    <xsd:import namespace="f8cd1418-2099-4e4a-9354-56f922426c0b"/>
    <xsd:import namespace="60b47cac-d386-4592-b311-0ab9f0c89672"/>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ece1-b365-4511-a925-fb8a316b7eb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c3136911-1bf2-44cf-becb-a9a7cf246165}" ma:internalName="TaxCatchAll" ma:showField="CatchAllData" ma:web="60b47cac-d386-4592-b311-0ab9f0c89672">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c3136911-1bf2-44cf-becb-a9a7cf246165}" ma:internalName="TaxCatchAllLabel" ma:readOnly="true" ma:showField="CatchAllDataLabel" ma:web="60b47cac-d386-4592-b311-0ab9f0c896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d1418-2099-4e4a-9354-56f922426c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a591c42-f103-4e94-b0a2-f5c6c6996d84"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47cac-d386-4592-b311-0ab9f0c896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C9FDC-A514-4953-A121-2AA686F5CAD3}">
  <ds:schemaRefs>
    <ds:schemaRef ds:uri="http://schemas.microsoft.com/sharepoint/v3/contenttype/forms"/>
  </ds:schemaRefs>
</ds:datastoreItem>
</file>

<file path=customXml/itemProps2.xml><?xml version="1.0" encoding="utf-8"?>
<ds:datastoreItem xmlns:ds="http://schemas.openxmlformats.org/officeDocument/2006/customXml" ds:itemID="{20E0AD03-B69F-43BF-920B-E9CE13F387A8}">
  <ds:schemaRefs>
    <ds:schemaRef ds:uri="Microsoft.SharePoint.Taxonomy.ContentTypeSync"/>
  </ds:schemaRefs>
</ds:datastoreItem>
</file>

<file path=customXml/itemProps3.xml><?xml version="1.0" encoding="utf-8"?>
<ds:datastoreItem xmlns:ds="http://schemas.openxmlformats.org/officeDocument/2006/customXml" ds:itemID="{3FAFC727-44D8-4183-9510-59291DB5FB6B}">
  <ds:schemaRefs>
    <ds:schemaRef ds:uri="http://schemas.microsoft.com/office/2006/metadata/properties"/>
    <ds:schemaRef ds:uri="http://schemas.microsoft.com/office/infopath/2007/PartnerControls"/>
    <ds:schemaRef ds:uri="df03ece1-b365-4511-a925-fb8a316b7eb2"/>
    <ds:schemaRef ds:uri="f8cd1418-2099-4e4a-9354-56f922426c0b"/>
    <ds:schemaRef ds:uri="60b47cac-d386-4592-b311-0ab9f0c89672"/>
  </ds:schemaRefs>
</ds:datastoreItem>
</file>

<file path=customXml/itemProps4.xml><?xml version="1.0" encoding="utf-8"?>
<ds:datastoreItem xmlns:ds="http://schemas.openxmlformats.org/officeDocument/2006/customXml" ds:itemID="{AF7A4D3D-B129-4394-955D-21A2BBA13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ece1-b365-4511-a925-fb8a316b7eb2"/>
    <ds:schemaRef ds:uri="f8cd1418-2099-4e4a-9354-56f922426c0b"/>
    <ds:schemaRef ds:uri="60b47cac-d386-4592-b311-0ab9f0c89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Links>
    <vt:vector size="12" baseType="variant">
      <vt:variant>
        <vt:i4>5308518</vt:i4>
      </vt:variant>
      <vt:variant>
        <vt:i4>3</vt:i4>
      </vt:variant>
      <vt:variant>
        <vt:i4>0</vt:i4>
      </vt:variant>
      <vt:variant>
        <vt:i4>5</vt:i4>
      </vt:variant>
      <vt:variant>
        <vt:lpwstr>mailto:amcgowan@carers.org</vt:lpwstr>
      </vt:variant>
      <vt:variant>
        <vt:lpwstr/>
      </vt:variant>
      <vt:variant>
        <vt:i4>5308518</vt:i4>
      </vt:variant>
      <vt:variant>
        <vt:i4>0</vt:i4>
      </vt:variant>
      <vt:variant>
        <vt:i4>0</vt:i4>
      </vt:variant>
      <vt:variant>
        <vt:i4>5</vt:i4>
      </vt:variant>
      <vt:variant>
        <vt:lpwstr>mailto:amcgowan@carers.org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Swinckels</dc:creator>
  <cp:keywords/>
  <dc:description/>
  <cp:lastModifiedBy>Andy McGowan</cp:lastModifiedBy>
  <cp:revision>2</cp:revision>
  <dcterms:created xsi:type="dcterms:W3CDTF">2023-04-17T16:00:00Z</dcterms:created>
  <dcterms:modified xsi:type="dcterms:W3CDTF">2023-04-17T16:00:00Z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0x01010057E47678C5B76E489E5835EC3C5F489B</vt:lpwstr>
  </property>
  <property fmtid="{D5CDD505-2E9C-101B-9397-08002B2CF9AE}" pid="3" name="MediaServiceImageTags">
    <vt:lpwstr/>
  </property>
  <property fmtid="{D5CDD505-2E9C-101B-9397-08002B2CF9AE}" pid="4" name="GrammarlyDocumentId">
    <vt:lpwstr>5b91c520b5a7310433561bc8a2114dc279ec3ac11e31fcde70126897f58175b0</vt:lpwstr>
  </property>
</Properties>
</file>