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4A6295"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83840" behindDoc="0" locked="0" layoutInCell="1" allowOverlap="1" wp14:anchorId="10558BA6" wp14:editId="3CDB2091">
                    <wp:simplePos x="0" y="0"/>
                    <wp:positionH relativeFrom="column">
                      <wp:posOffset>2286000</wp:posOffset>
                    </wp:positionH>
                    <wp:positionV relativeFrom="paragraph">
                      <wp:posOffset>48895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00B0F0"/>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1A92AF" id="Oval 1" o:spid="_x0000_s1026" style="position:absolute;margin-left:180pt;margin-top:3.8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" filled="f" strokecolor="#00b0f0"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41189B6B" wp14:editId="680F22C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9B6B"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756116" w:rsidRPr="00756116">
            <w:rPr>
              <w:rFonts w:ascii="Arial" w:hAnsi="Arial" w:cs="Arial"/>
              <w:b/>
              <w:color w:val="00B0F0"/>
              <w:sz w:val="134"/>
              <w:szCs w:val="134"/>
            </w:rPr>
            <w:t xml:space="preserve"> 6</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27B6DE87" wp14:editId="2D83A288">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2DFF0BCE" wp14:editId="2C74B3DB">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327BEB" w:rsidRDefault="008479C1" w:rsidP="00EE7A99">
                                <w:pPr>
                                  <w:contextualSpacing/>
                                  <w:rPr>
                                    <w:rFonts w:ascii="Arial" w:hAnsi="Arial" w:cs="Arial"/>
                                    <w:b/>
                                    <w:color w:val="2BAFE9"/>
                                    <w:sz w:val="52"/>
                                    <w:szCs w:val="52"/>
                                  </w:rPr>
                                </w:pPr>
                                <w:r>
                                  <w:rPr>
                                    <w:rFonts w:ascii="Arial" w:hAnsi="Arial" w:cs="Arial"/>
                                    <w:b/>
                                    <w:color w:val="2BAFE9"/>
                                    <w:sz w:val="52"/>
                                    <w:szCs w:val="52"/>
                                  </w:rPr>
                                  <w:t>Tool 1</w:t>
                                </w:r>
                                <w:r w:rsidR="00E1559A">
                                  <w:rPr>
                                    <w:rFonts w:ascii="Arial" w:hAnsi="Arial" w:cs="Arial"/>
                                    <w:b/>
                                    <w:color w:val="2BAFE9"/>
                                    <w:sz w:val="52"/>
                                    <w:szCs w:val="52"/>
                                  </w:rPr>
                                  <w:t>:</w:t>
                                </w:r>
                              </w:p>
                              <w:p w:rsidR="00F0270C" w:rsidRPr="00327BEB" w:rsidRDefault="008479C1" w:rsidP="00327BEB">
                                <w:pPr>
                                  <w:contextualSpacing/>
                                  <w:rPr>
                                    <w:rFonts w:ascii="Arial" w:hAnsi="Arial" w:cs="Arial"/>
                                    <w:color w:val="2BAFE9"/>
                                    <w:sz w:val="52"/>
                                    <w:szCs w:val="52"/>
                                  </w:rPr>
                                </w:pPr>
                                <w:r>
                                  <w:rPr>
                                    <w:rFonts w:ascii="Arial" w:hAnsi="Arial" w:cs="Arial"/>
                                    <w:color w:val="2BAFE9"/>
                                    <w:sz w:val="52"/>
                                    <w:szCs w:val="52"/>
                                  </w:rPr>
                                  <w:t>Checklist of support young carers may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0BCE"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327BEB" w:rsidRDefault="008479C1" w:rsidP="00EE7A99">
                          <w:pPr>
                            <w:contextualSpacing/>
                            <w:rPr>
                              <w:rFonts w:ascii="Arial" w:hAnsi="Arial" w:cs="Arial"/>
                              <w:b/>
                              <w:color w:val="2BAFE9"/>
                              <w:sz w:val="52"/>
                              <w:szCs w:val="52"/>
                            </w:rPr>
                          </w:pPr>
                          <w:r>
                            <w:rPr>
                              <w:rFonts w:ascii="Arial" w:hAnsi="Arial" w:cs="Arial"/>
                              <w:b/>
                              <w:color w:val="2BAFE9"/>
                              <w:sz w:val="52"/>
                              <w:szCs w:val="52"/>
                            </w:rPr>
                            <w:t>Tool 1</w:t>
                          </w:r>
                          <w:r w:rsidR="00E1559A">
                            <w:rPr>
                              <w:rFonts w:ascii="Arial" w:hAnsi="Arial" w:cs="Arial"/>
                              <w:b/>
                              <w:color w:val="2BAFE9"/>
                              <w:sz w:val="52"/>
                              <w:szCs w:val="52"/>
                            </w:rPr>
                            <w:t>:</w:t>
                          </w:r>
                        </w:p>
                        <w:p w:rsidR="00F0270C" w:rsidRPr="00327BEB" w:rsidRDefault="008479C1" w:rsidP="00327BEB">
                          <w:pPr>
                            <w:contextualSpacing/>
                            <w:rPr>
                              <w:rFonts w:ascii="Arial" w:hAnsi="Arial" w:cs="Arial"/>
                              <w:color w:val="2BAFE9"/>
                              <w:sz w:val="52"/>
                              <w:szCs w:val="52"/>
                            </w:rPr>
                          </w:pPr>
                          <w:r>
                            <w:rPr>
                              <w:rFonts w:ascii="Arial" w:hAnsi="Arial" w:cs="Arial"/>
                              <w:color w:val="2BAFE9"/>
                              <w:sz w:val="52"/>
                              <w:szCs w:val="52"/>
                            </w:rPr>
                            <w:t>Checklist of support young carers may need</w:t>
                          </w:r>
                        </w:p>
                      </w:txbxContent>
                    </v:textbox>
                    <w10:wrap anchorx="page" anchory="page"/>
                  </v:rect>
                </w:pict>
              </mc:Fallback>
            </mc:AlternateContent>
          </w:r>
          <w:r>
            <w:rPr>
              <w:rFonts w:ascii="Arial" w:hAnsi="Arial" w:cs="Arial"/>
              <w:b/>
              <w:color w:val="CD0920"/>
              <w:sz w:val="134"/>
              <w:szCs w:val="134"/>
            </w:rPr>
            <w:br w:type="page"/>
          </w:r>
        </w:p>
      </w:sdtContent>
    </w:sdt>
    <w:p w:rsidR="00F0270C" w:rsidRPr="006A6B5F" w:rsidRDefault="00A20B19" w:rsidP="00F0270C">
      <w:pPr>
        <w:ind w:left="964" w:right="964"/>
        <w:rPr>
          <w:rFonts w:ascii="Arial" w:hAnsi="Arial" w:cs="Arial"/>
          <w:b/>
          <w:color w:val="CD0920"/>
          <w:sz w:val="52"/>
          <w:szCs w:val="134"/>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76672" behindDoc="0" locked="0" layoutInCell="1" allowOverlap="1" wp14:anchorId="5581E21A" wp14:editId="72CBE3D9">
                <wp:simplePos x="0" y="0"/>
                <wp:positionH relativeFrom="column">
                  <wp:posOffset>609600</wp:posOffset>
                </wp:positionH>
                <wp:positionV relativeFrom="paragraph">
                  <wp:posOffset>50165</wp:posOffset>
                </wp:positionV>
                <wp:extent cx="5331460" cy="121920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219200"/>
                        </a:xfrm>
                        <a:prstGeom prst="rect">
                          <a:avLst/>
                        </a:prstGeom>
                        <a:solidFill>
                          <a:srgbClr val="00B0F0">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A75E1B" w:rsidP="00F0270C">
                            <w:pPr>
                              <w:spacing w:line="240" w:lineRule="atLeast"/>
                              <w:ind w:left="567"/>
                              <w:rPr>
                                <w:rFonts w:ascii="Arial" w:hAnsi="Arial" w:cs="Arial"/>
                                <w:b/>
                                <w:color w:val="141A37"/>
                                <w:sz w:val="134"/>
                                <w:szCs w:val="134"/>
                              </w:rPr>
                            </w:pPr>
                            <w:r w:rsidRPr="00A75E1B">
                              <w:rPr>
                                <w:rFonts w:ascii="Arial" w:hAnsi="Arial" w:cs="Arial"/>
                                <w:color w:val="141A37"/>
                              </w:rPr>
                              <w:t xml:space="preserve">This checklist provides examples of the types of </w:t>
                            </w:r>
                            <w:r w:rsidR="00A20B19">
                              <w:rPr>
                                <w:rFonts w:ascii="Arial" w:hAnsi="Arial" w:cs="Arial"/>
                                <w:color w:val="141A37"/>
                              </w:rPr>
                              <w:t xml:space="preserve">support young carers may need. </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E21A" id="Text Box 3" o:spid="_x0000_s1031" type="#_x0000_t202" style="position:absolute;left:0;text-align:left;margin-left:48pt;margin-top:3.95pt;width:419.8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" fillcolor="#00b0f0"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A75E1B" w:rsidP="00F0270C">
                      <w:pPr>
                        <w:spacing w:line="240" w:lineRule="atLeast"/>
                        <w:ind w:left="567"/>
                        <w:rPr>
                          <w:rFonts w:ascii="Arial" w:hAnsi="Arial" w:cs="Arial"/>
                          <w:b/>
                          <w:color w:val="141A37"/>
                          <w:sz w:val="134"/>
                          <w:szCs w:val="134"/>
                        </w:rPr>
                      </w:pPr>
                      <w:r w:rsidRPr="00A75E1B">
                        <w:rPr>
                          <w:rFonts w:ascii="Arial" w:hAnsi="Arial" w:cs="Arial"/>
                          <w:color w:val="141A37"/>
                        </w:rPr>
                        <w:t xml:space="preserve">This checklist provides examples of the types of </w:t>
                      </w:r>
                      <w:r w:rsidR="00A20B19">
                        <w:rPr>
                          <w:rFonts w:ascii="Arial" w:hAnsi="Arial" w:cs="Arial"/>
                          <w:color w:val="141A37"/>
                        </w:rPr>
                        <w:t xml:space="preserve">support young carers may need. </w:t>
                      </w:r>
                    </w:p>
                    <w:p w:rsidR="00F0270C" w:rsidRDefault="00F0270C" w:rsidP="00F0270C"/>
                  </w:txbxContent>
                </v:textbox>
                <w10:wrap type="square"/>
              </v:shape>
            </w:pict>
          </mc:Fallback>
        </mc:AlternateContent>
      </w:r>
      <w:r w:rsidR="00F0270C">
        <w:rPr>
          <w:rFonts w:ascii="Arial" w:hAnsi="Arial" w:cs="Arial"/>
          <w:b/>
          <w:noProof/>
          <w:color w:val="CD0920"/>
          <w:sz w:val="134"/>
          <w:szCs w:val="134"/>
          <w:lang w:val="en-US"/>
        </w:rPr>
        <w:t xml:space="preserve"> </w:t>
      </w:r>
    </w:p>
    <w:tbl>
      <w:tblPr>
        <w:tblStyle w:val="TableGrid"/>
        <w:tblW w:w="8363"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7087"/>
        <w:gridCol w:w="1276"/>
      </w:tblGrid>
      <w:tr w:rsidR="008479C1" w:rsidRPr="00A20B19" w:rsidTr="006A6B5F">
        <w:tc>
          <w:tcPr>
            <w:tcW w:w="7087"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Homework/coursework support</w:t>
            </w:r>
          </w:p>
        </w:tc>
        <w:tc>
          <w:tcPr>
            <w:tcW w:w="1276"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6A6B5F">
        <w:trPr>
          <w:trHeight w:val="680"/>
        </w:trPr>
        <w:tc>
          <w:tcPr>
            <w:tcW w:w="7087"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Making homework/coursework support groups available to pupils, including young carers, at lunchtime.</w:t>
            </w:r>
          </w:p>
        </w:tc>
        <w:tc>
          <w:tcPr>
            <w:tcW w:w="1276"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r w:rsidR="008479C1" w:rsidRPr="00A20B19" w:rsidTr="006A6B5F">
        <w:trPr>
          <w:trHeight w:val="397"/>
        </w:trPr>
        <w:tc>
          <w:tcPr>
            <w:tcW w:w="7087"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Ensuring teachers are flexible with deadlines for homework.</w:t>
            </w:r>
          </w:p>
        </w:tc>
        <w:tc>
          <w:tcPr>
            <w:tcW w:w="1276"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r w:rsidR="008479C1" w:rsidRPr="00A20B19" w:rsidTr="006A6B5F">
        <w:trPr>
          <w:trHeight w:val="1247"/>
        </w:trPr>
        <w:tc>
          <w:tcPr>
            <w:tcW w:w="7087"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Notifying an examination board about a young carer’s circumstances to secure coursework extensions. Young carers may find it difficult to meet coursework deadlines due to caring responsibilities.</w:t>
            </w:r>
          </w:p>
        </w:tc>
        <w:tc>
          <w:tcPr>
            <w:tcW w:w="1276"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8479C1" w:rsidRPr="00A20B19" w:rsidRDefault="008479C1" w:rsidP="006A6B5F">
      <w:pPr>
        <w:spacing w:before="120" w:after="120"/>
        <w:ind w:left="567"/>
        <w:rPr>
          <w:rFonts w:ascii="Arial" w:hAnsi="Arial" w:cs="Arial"/>
          <w:color w:val="141A37"/>
        </w:rPr>
      </w:pPr>
    </w:p>
    <w:tbl>
      <w:tblPr>
        <w:tblStyle w:val="TableGrid"/>
        <w:tblW w:w="8363"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7087"/>
        <w:gridCol w:w="1276"/>
      </w:tblGrid>
      <w:tr w:rsidR="008479C1" w:rsidRPr="00A20B19" w:rsidTr="006A6B5F">
        <w:tc>
          <w:tcPr>
            <w:tcW w:w="7087"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Support to enable young carers to socialise with and gain support from others</w:t>
            </w:r>
          </w:p>
        </w:tc>
        <w:tc>
          <w:tcPr>
            <w:tcW w:w="1276"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6A6B5F">
        <w:trPr>
          <w:trHeight w:val="680"/>
        </w:trPr>
        <w:tc>
          <w:tcPr>
            <w:tcW w:w="7087" w:type="dxa"/>
            <w:vAlign w:val="center"/>
          </w:tcPr>
          <w:p w:rsidR="008479C1" w:rsidRPr="00A20B19" w:rsidRDefault="008479C1" w:rsidP="00E1559A">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Running a weekly peer support group for young</w:t>
            </w:r>
            <w:r w:rsidR="00E1559A">
              <w:rPr>
                <w:rFonts w:ascii="Arial" w:eastAsiaTheme="minorEastAsia" w:hAnsi="Arial" w:cs="Arial"/>
                <w:color w:val="141A37"/>
                <w:sz w:val="24"/>
                <w:szCs w:val="24"/>
                <w:lang w:val="en-GB"/>
              </w:rPr>
              <w:t xml:space="preserve"> carers at lunchtime (see Step 6</w:t>
            </w:r>
            <w:r w:rsidRPr="00A20B19">
              <w:rPr>
                <w:rFonts w:ascii="Arial" w:eastAsiaTheme="minorEastAsia" w:hAnsi="Arial" w:cs="Arial"/>
                <w:color w:val="141A37"/>
                <w:sz w:val="24"/>
                <w:szCs w:val="24"/>
                <w:lang w:val="en-GB"/>
              </w:rPr>
              <w:t xml:space="preserve">, Tool 2: </w:t>
            </w:r>
            <w:r w:rsidR="00E1559A">
              <w:rPr>
                <w:rFonts w:ascii="Arial" w:eastAsiaTheme="minorEastAsia" w:hAnsi="Arial" w:cs="Arial"/>
                <w:color w:val="141A37"/>
                <w:sz w:val="24"/>
                <w:szCs w:val="24"/>
                <w:lang w:val="en-GB"/>
              </w:rPr>
              <w:t>Running a peer support group for young carers</w:t>
            </w:r>
            <w:r w:rsidRPr="00A20B19">
              <w:rPr>
                <w:rFonts w:ascii="Arial" w:eastAsiaTheme="minorEastAsia" w:hAnsi="Arial" w:cs="Arial"/>
                <w:color w:val="141A37"/>
                <w:sz w:val="24"/>
                <w:szCs w:val="24"/>
                <w:lang w:val="en-GB"/>
              </w:rPr>
              <w:t>).</w:t>
            </w:r>
          </w:p>
        </w:tc>
        <w:tc>
          <w:tcPr>
            <w:tcW w:w="1276"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8479C1" w:rsidRPr="00A20B19" w:rsidRDefault="008479C1" w:rsidP="006A6B5F">
      <w:pPr>
        <w:spacing w:before="120" w:after="120"/>
        <w:ind w:left="567"/>
        <w:rPr>
          <w:rFonts w:ascii="Arial" w:hAnsi="Arial" w:cs="Arial"/>
          <w:color w:val="141A37"/>
        </w:rPr>
      </w:pPr>
    </w:p>
    <w:tbl>
      <w:tblPr>
        <w:tblStyle w:val="TableGrid"/>
        <w:tblW w:w="8363"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7087"/>
        <w:gridCol w:w="1276"/>
      </w:tblGrid>
      <w:tr w:rsidR="008479C1" w:rsidRPr="00A20B19" w:rsidTr="00846C4E">
        <w:trPr>
          <w:tblHeader/>
        </w:trPr>
        <w:tc>
          <w:tcPr>
            <w:tcW w:w="7087"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Emotional Support</w:t>
            </w:r>
          </w:p>
        </w:tc>
        <w:tc>
          <w:tcPr>
            <w:tcW w:w="1276"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846C4E">
        <w:trPr>
          <w:trHeight w:val="964"/>
        </w:trPr>
        <w:tc>
          <w:tcPr>
            <w:tcW w:w="7087" w:type="dxa"/>
            <w:vAlign w:val="center"/>
          </w:tcPr>
          <w:p w:rsidR="008479C1" w:rsidRPr="00A20B19" w:rsidRDefault="008479C1" w:rsidP="00E1559A">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Ensuring there is a member of staff available that young carers know how to access and can ta</w:t>
            </w:r>
            <w:r w:rsidR="00E1559A">
              <w:rPr>
                <w:rFonts w:ascii="Arial" w:eastAsiaTheme="minorEastAsia" w:hAnsi="Arial" w:cs="Arial"/>
                <w:color w:val="141A37"/>
                <w:sz w:val="24"/>
                <w:szCs w:val="24"/>
                <w:lang w:val="en-GB"/>
              </w:rPr>
              <w:t>lk to in a confidential setting.</w:t>
            </w:r>
          </w:p>
        </w:tc>
        <w:tc>
          <w:tcPr>
            <w:tcW w:w="1276"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r w:rsidR="008479C1" w:rsidRPr="00A20B19" w:rsidTr="00846C4E">
        <w:trPr>
          <w:trHeight w:val="1265"/>
        </w:trPr>
        <w:tc>
          <w:tcPr>
            <w:tcW w:w="7087" w:type="dxa"/>
            <w:vAlign w:val="center"/>
          </w:tcPr>
          <w:p w:rsidR="00A20B19" w:rsidRDefault="008479C1" w:rsidP="006A6B5F">
            <w:pPr>
              <w:spacing w:before="120" w:after="120"/>
              <w:ind w:left="175"/>
              <w:rPr>
                <w:rFonts w:ascii="Arial" w:hAnsi="Arial" w:cs="Arial"/>
                <w:color w:val="141A37"/>
                <w:sz w:val="24"/>
              </w:rPr>
            </w:pPr>
            <w:r w:rsidRPr="00A20B19">
              <w:rPr>
                <w:rFonts w:ascii="Arial" w:hAnsi="Arial" w:cs="Arial"/>
                <w:color w:val="141A37"/>
              </w:rPr>
              <w:t xml:space="preserve">Running a peer mentoring scheme. This could include </w:t>
            </w:r>
            <w:r w:rsidRPr="00A20B19">
              <w:rPr>
                <w:rFonts w:ascii="Arial" w:hAnsi="Arial" w:cs="Arial"/>
                <w:color w:val="141A37"/>
                <w:sz w:val="24"/>
              </w:rPr>
              <w:t>enhancing an established peer mentoring scheme by training existing peer mentors specifically on the issues facing young carers.</w:t>
            </w:r>
          </w:p>
          <w:p w:rsidR="00A20B19" w:rsidRDefault="00A20B19" w:rsidP="006A6B5F">
            <w:pPr>
              <w:spacing w:before="120" w:after="120"/>
              <w:ind w:left="175"/>
              <w:rPr>
                <w:rFonts w:ascii="Arial" w:hAnsi="Arial" w:cs="Arial"/>
                <w:color w:val="141A37"/>
                <w:sz w:val="24"/>
              </w:rPr>
            </w:pPr>
          </w:p>
          <w:p w:rsidR="008479C1" w:rsidRPr="00A20B19" w:rsidRDefault="008479C1" w:rsidP="002702F9">
            <w:pPr>
              <w:spacing w:before="120" w:after="120"/>
              <w:ind w:left="175"/>
              <w:rPr>
                <w:rFonts w:ascii="Arial" w:hAnsi="Arial" w:cs="Arial"/>
                <w:color w:val="141A37"/>
              </w:rPr>
            </w:pPr>
            <w:r w:rsidRPr="00A20B19">
              <w:rPr>
                <w:rFonts w:ascii="Arial" w:hAnsi="Arial" w:cs="Arial"/>
                <w:color w:val="141A37"/>
                <w:sz w:val="24"/>
              </w:rPr>
              <w:t>Alternatively, scheme for younger pupils could be developed and coordinated by older pupils who are young carers. (</w:t>
            </w:r>
            <w:r w:rsidR="002702F9">
              <w:rPr>
                <w:rFonts w:ascii="Arial" w:hAnsi="Arial" w:cs="Arial"/>
                <w:color w:val="141A37"/>
                <w:sz w:val="24"/>
              </w:rPr>
              <w:t>we will</w:t>
            </w:r>
            <w:r w:rsidRPr="00A20B19">
              <w:rPr>
                <w:rFonts w:ascii="Arial" w:hAnsi="Arial" w:cs="Arial"/>
                <w:color w:val="141A37"/>
                <w:sz w:val="24"/>
              </w:rPr>
              <w:t xml:space="preserve"> look to gain learning from the early implementation phase of the Young Carers in Schools programme to inform the development of top tips for running a peer mentoring scheme).</w:t>
            </w:r>
          </w:p>
        </w:tc>
        <w:tc>
          <w:tcPr>
            <w:tcW w:w="1276"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r w:rsidR="008479C1" w:rsidRPr="00A20B19" w:rsidTr="00846C4E">
        <w:trPr>
          <w:trHeight w:val="680"/>
        </w:trPr>
        <w:tc>
          <w:tcPr>
            <w:tcW w:w="7087"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Refer to school-based counselling or art therapy service or a similar service provided outside of school.</w:t>
            </w:r>
          </w:p>
        </w:tc>
        <w:tc>
          <w:tcPr>
            <w:tcW w:w="1276"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8479C1" w:rsidRDefault="008479C1"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846C4E" w:rsidRPr="00A20B19" w:rsidRDefault="00846C4E" w:rsidP="006A6B5F">
      <w:pPr>
        <w:spacing w:before="120" w:after="120"/>
        <w:ind w:left="567"/>
        <w:rPr>
          <w:rFonts w:ascii="Arial" w:hAnsi="Arial" w:cs="Arial"/>
          <w:color w:val="141A37"/>
        </w:rPr>
      </w:pPr>
    </w:p>
    <w:tbl>
      <w:tblPr>
        <w:tblStyle w:val="TableGrid"/>
        <w:tblW w:w="8239"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6662"/>
        <w:gridCol w:w="1577"/>
      </w:tblGrid>
      <w:tr w:rsidR="008479C1" w:rsidRPr="00A20B19" w:rsidTr="006A6B5F">
        <w:tc>
          <w:tcPr>
            <w:tcW w:w="6662"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lastRenderedPageBreak/>
              <w:t>Behavioural support</w:t>
            </w:r>
          </w:p>
        </w:tc>
        <w:tc>
          <w:tcPr>
            <w:tcW w:w="1577"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6A6B5F">
        <w:trPr>
          <w:trHeight w:val="680"/>
        </w:trPr>
        <w:tc>
          <w:tcPr>
            <w:tcW w:w="6662"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E.g. enabling young carers to use a time out card if they feel angry or upset.</w:t>
            </w:r>
          </w:p>
        </w:tc>
        <w:tc>
          <w:tcPr>
            <w:tcW w:w="1577"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8479C1" w:rsidRPr="00A20B19" w:rsidRDefault="008479C1" w:rsidP="006A6B5F">
      <w:pPr>
        <w:spacing w:before="120" w:after="120"/>
        <w:ind w:left="567"/>
        <w:rPr>
          <w:rFonts w:ascii="Arial" w:hAnsi="Arial" w:cs="Arial"/>
          <w:color w:val="141A37"/>
        </w:rPr>
      </w:pPr>
    </w:p>
    <w:tbl>
      <w:tblPr>
        <w:tblStyle w:val="TableGrid"/>
        <w:tblW w:w="8221"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6662"/>
        <w:gridCol w:w="1559"/>
      </w:tblGrid>
      <w:tr w:rsidR="008479C1" w:rsidRPr="00A20B19" w:rsidTr="007333DE">
        <w:tc>
          <w:tcPr>
            <w:tcW w:w="6662"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Health support</w:t>
            </w:r>
          </w:p>
        </w:tc>
        <w:tc>
          <w:tcPr>
            <w:tcW w:w="1559"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7333DE">
        <w:trPr>
          <w:trHeight w:val="964"/>
        </w:trPr>
        <w:tc>
          <w:tcPr>
            <w:tcW w:w="6662" w:type="dxa"/>
            <w:shd w:val="clear" w:color="auto" w:fill="auto"/>
            <w:vAlign w:val="center"/>
          </w:tcPr>
          <w:p w:rsidR="008479C1" w:rsidRPr="00A20B19" w:rsidRDefault="008479C1" w:rsidP="00E1559A">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E.g. signposting to school nurse, whe</w:t>
            </w:r>
            <w:r w:rsidR="00E1559A">
              <w:rPr>
                <w:rFonts w:ascii="Arial" w:eastAsiaTheme="minorEastAsia" w:hAnsi="Arial" w:cs="Arial"/>
                <w:color w:val="141A37"/>
                <w:sz w:val="24"/>
                <w:szCs w:val="24"/>
                <w:lang w:val="en-GB"/>
              </w:rPr>
              <w:t>re available (see Step 6, Tool 5: Working with school nurses to support young carers and their f</w:t>
            </w:r>
            <w:r w:rsidRPr="00A20B19">
              <w:rPr>
                <w:rFonts w:ascii="Arial" w:eastAsiaTheme="minorEastAsia" w:hAnsi="Arial" w:cs="Arial"/>
                <w:color w:val="141A37"/>
                <w:sz w:val="24"/>
                <w:szCs w:val="24"/>
                <w:lang w:val="en-GB"/>
              </w:rPr>
              <w:t>amilies), GP service or CAMHS.</w:t>
            </w:r>
          </w:p>
        </w:tc>
        <w:tc>
          <w:tcPr>
            <w:tcW w:w="1559" w:type="dxa"/>
            <w:shd w:val="clear" w:color="auto" w:fill="auto"/>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8479C1" w:rsidRPr="00A20B19" w:rsidRDefault="008479C1" w:rsidP="006A6B5F">
      <w:pPr>
        <w:spacing w:before="120" w:after="120"/>
        <w:ind w:left="567"/>
        <w:rPr>
          <w:rFonts w:ascii="Arial" w:hAnsi="Arial" w:cs="Arial"/>
          <w:color w:val="141A37"/>
        </w:rPr>
      </w:pPr>
    </w:p>
    <w:tbl>
      <w:tblPr>
        <w:tblStyle w:val="TableGrid"/>
        <w:tblW w:w="8221"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6662"/>
        <w:gridCol w:w="1559"/>
      </w:tblGrid>
      <w:tr w:rsidR="008479C1" w:rsidRPr="00A20B19" w:rsidTr="007333DE">
        <w:tc>
          <w:tcPr>
            <w:tcW w:w="6662"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Transition support</w:t>
            </w:r>
          </w:p>
        </w:tc>
        <w:tc>
          <w:tcPr>
            <w:tcW w:w="1559"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7333DE">
        <w:trPr>
          <w:trHeight w:val="1531"/>
        </w:trPr>
        <w:tc>
          <w:tcPr>
            <w:tcW w:w="6662"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Working with feeder and linked schools to plan and implement support for young carers and their families through transitions. You will need to ensure how information will be shared between the operational leads and that the pupil is aware of the support they will receive throughout the process.</w:t>
            </w:r>
          </w:p>
        </w:tc>
        <w:tc>
          <w:tcPr>
            <w:tcW w:w="1559" w:type="dxa"/>
            <w:vAlign w:val="center"/>
          </w:tcPr>
          <w:p w:rsidR="008479C1" w:rsidRPr="006A6B5F" w:rsidRDefault="008479C1" w:rsidP="006A6B5F">
            <w:pPr>
              <w:widowControl/>
              <w:spacing w:before="120" w:after="120"/>
              <w:ind w:left="567"/>
              <w:rPr>
                <w:rFonts w:ascii="Arial" w:eastAsiaTheme="minorEastAsia" w:hAnsi="Arial" w:cs="Arial"/>
                <w:color w:val="141A37"/>
                <w:sz w:val="24"/>
                <w:szCs w:val="24"/>
                <w:lang w:val="en-GB"/>
              </w:rPr>
            </w:pPr>
          </w:p>
        </w:tc>
      </w:tr>
      <w:tr w:rsidR="008479C1" w:rsidRPr="00A20B19" w:rsidTr="007333DE">
        <w:trPr>
          <w:trHeight w:val="397"/>
        </w:trPr>
        <w:tc>
          <w:tcPr>
            <w:tcW w:w="6662"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Ensuring careers advice meets young carers’ needs.</w:t>
            </w:r>
          </w:p>
        </w:tc>
        <w:tc>
          <w:tcPr>
            <w:tcW w:w="1559" w:type="dxa"/>
            <w:vAlign w:val="center"/>
          </w:tcPr>
          <w:p w:rsidR="008479C1" w:rsidRPr="006A6B5F" w:rsidRDefault="008479C1" w:rsidP="006A6B5F">
            <w:pPr>
              <w:widowControl/>
              <w:spacing w:before="120" w:after="120"/>
              <w:ind w:left="567"/>
              <w:rPr>
                <w:rFonts w:ascii="Arial" w:eastAsiaTheme="minorEastAsia" w:hAnsi="Arial" w:cs="Arial"/>
                <w:color w:val="141A37"/>
                <w:sz w:val="24"/>
                <w:szCs w:val="24"/>
                <w:lang w:val="en-GB"/>
              </w:rPr>
            </w:pPr>
          </w:p>
        </w:tc>
      </w:tr>
    </w:tbl>
    <w:p w:rsidR="008479C1" w:rsidRPr="00A20B19" w:rsidRDefault="008479C1" w:rsidP="006A6B5F">
      <w:pPr>
        <w:spacing w:before="120" w:after="120"/>
        <w:ind w:left="567"/>
        <w:rPr>
          <w:rFonts w:ascii="Arial" w:hAnsi="Arial" w:cs="Arial"/>
          <w:color w:val="141A37"/>
        </w:rPr>
      </w:pPr>
    </w:p>
    <w:tbl>
      <w:tblPr>
        <w:tblStyle w:val="TableGrid"/>
        <w:tblW w:w="8221"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ayout w:type="fixed"/>
        <w:tblLook w:val="04A0" w:firstRow="1" w:lastRow="0" w:firstColumn="1" w:lastColumn="0" w:noHBand="0" w:noVBand="1"/>
      </w:tblPr>
      <w:tblGrid>
        <w:gridCol w:w="6662"/>
        <w:gridCol w:w="1559"/>
      </w:tblGrid>
      <w:tr w:rsidR="008479C1" w:rsidRPr="00A20B19" w:rsidTr="007333DE">
        <w:tc>
          <w:tcPr>
            <w:tcW w:w="6662"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Flexibilities</w:t>
            </w:r>
          </w:p>
        </w:tc>
        <w:tc>
          <w:tcPr>
            <w:tcW w:w="1559"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7333DE">
        <w:trPr>
          <w:trHeight w:val="1814"/>
        </w:trPr>
        <w:tc>
          <w:tcPr>
            <w:tcW w:w="6662"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Implementing a flexible approach across the school, for example on mobile phone usage – so that where appropriate young carers are able to use a telephone to call home during breaks and lunchtimes to as to reduce any worry they may have about a family member, and teachers negotiate deadlines for homework and coursework.</w:t>
            </w:r>
          </w:p>
        </w:tc>
        <w:tc>
          <w:tcPr>
            <w:tcW w:w="1559"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A20B19" w:rsidRDefault="00A20B19" w:rsidP="006A6B5F">
      <w:pPr>
        <w:spacing w:before="120" w:after="120"/>
      </w:pPr>
    </w:p>
    <w:tbl>
      <w:tblPr>
        <w:tblStyle w:val="TableGrid"/>
        <w:tblW w:w="8221"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ayout w:type="fixed"/>
        <w:tblLook w:val="04A0" w:firstRow="1" w:lastRow="0" w:firstColumn="1" w:lastColumn="0" w:noHBand="0" w:noVBand="1"/>
      </w:tblPr>
      <w:tblGrid>
        <w:gridCol w:w="6662"/>
        <w:gridCol w:w="1559"/>
      </w:tblGrid>
      <w:tr w:rsidR="008479C1" w:rsidRPr="00A20B19" w:rsidTr="007333DE">
        <w:tc>
          <w:tcPr>
            <w:tcW w:w="6662"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Access to extracurricular activities and wider life experience</w:t>
            </w:r>
          </w:p>
        </w:tc>
        <w:tc>
          <w:tcPr>
            <w:tcW w:w="1559"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7333DE">
        <w:trPr>
          <w:trHeight w:val="680"/>
        </w:trPr>
        <w:tc>
          <w:tcPr>
            <w:tcW w:w="6662"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Providing transport and/or respite care provision to help young carers participate in after school activities.</w:t>
            </w:r>
          </w:p>
        </w:tc>
        <w:tc>
          <w:tcPr>
            <w:tcW w:w="1559"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8479C1" w:rsidRDefault="008479C1"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p w:rsidR="006A6B5F" w:rsidRDefault="006A6B5F" w:rsidP="006A6B5F">
      <w:pPr>
        <w:spacing w:before="120" w:after="120"/>
        <w:ind w:left="567"/>
        <w:rPr>
          <w:rFonts w:ascii="Arial" w:hAnsi="Arial" w:cs="Arial"/>
          <w:color w:val="141A37"/>
        </w:rPr>
      </w:pPr>
    </w:p>
    <w:tbl>
      <w:tblPr>
        <w:tblStyle w:val="TableGrid"/>
        <w:tblW w:w="8221" w:type="dxa"/>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ayout w:type="fixed"/>
        <w:tblLook w:val="04A0" w:firstRow="1" w:lastRow="0" w:firstColumn="1" w:lastColumn="0" w:noHBand="0" w:noVBand="1"/>
      </w:tblPr>
      <w:tblGrid>
        <w:gridCol w:w="6662"/>
        <w:gridCol w:w="1559"/>
      </w:tblGrid>
      <w:tr w:rsidR="008479C1" w:rsidRPr="00A20B19" w:rsidTr="007333DE">
        <w:tc>
          <w:tcPr>
            <w:tcW w:w="6662"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lastRenderedPageBreak/>
              <w:t>Making appropriate referrals to other agencies</w:t>
            </w:r>
          </w:p>
        </w:tc>
        <w:tc>
          <w:tcPr>
            <w:tcW w:w="1559" w:type="dxa"/>
            <w:shd w:val="clear" w:color="auto" w:fill="auto"/>
            <w:vAlign w:val="center"/>
          </w:tcPr>
          <w:p w:rsidR="008479C1" w:rsidRPr="006A6B5F" w:rsidRDefault="008479C1" w:rsidP="006A6B5F">
            <w:pPr>
              <w:widowControl/>
              <w:spacing w:before="120" w:after="120"/>
              <w:contextualSpacing/>
              <w:rPr>
                <w:rFonts w:ascii="Arial" w:hAnsi="Arial" w:cs="Arial"/>
                <w:b/>
                <w:color w:val="2BAFE9"/>
                <w:sz w:val="24"/>
                <w:szCs w:val="24"/>
              </w:rPr>
            </w:pPr>
            <w:r w:rsidRPr="006A6B5F">
              <w:rPr>
                <w:rFonts w:ascii="Arial" w:hAnsi="Arial" w:cs="Arial"/>
                <w:b/>
                <w:color w:val="2BAFE9"/>
                <w:sz w:val="24"/>
                <w:szCs w:val="24"/>
              </w:rPr>
              <w:t>In place?</w:t>
            </w:r>
          </w:p>
        </w:tc>
      </w:tr>
      <w:tr w:rsidR="008479C1" w:rsidRPr="00A20B19" w:rsidTr="007333DE">
        <w:trPr>
          <w:trHeight w:val="3501"/>
        </w:trPr>
        <w:tc>
          <w:tcPr>
            <w:tcW w:w="6662" w:type="dxa"/>
            <w:vAlign w:val="center"/>
          </w:tcPr>
          <w:p w:rsidR="008479C1" w:rsidRPr="00A20B19" w:rsidRDefault="008479C1" w:rsidP="006A6B5F">
            <w:pPr>
              <w:spacing w:before="120" w:after="120"/>
              <w:ind w:left="175"/>
              <w:rPr>
                <w:rFonts w:ascii="Arial" w:eastAsiaTheme="minorEastAsia" w:hAnsi="Arial" w:cs="Arial"/>
                <w:color w:val="141A37"/>
                <w:sz w:val="24"/>
                <w:szCs w:val="24"/>
                <w:lang w:val="en-GB"/>
              </w:rPr>
            </w:pPr>
            <w:r w:rsidRPr="00A20B19">
              <w:rPr>
                <w:rFonts w:ascii="Arial" w:eastAsiaTheme="minorEastAsia" w:hAnsi="Arial" w:cs="Arial"/>
                <w:color w:val="141A37"/>
                <w:sz w:val="24"/>
                <w:szCs w:val="24"/>
                <w:lang w:val="en-GB"/>
              </w:rPr>
              <w:t>This may include:</w:t>
            </w:r>
          </w:p>
          <w:p w:rsidR="008479C1" w:rsidRPr="00A20B19" w:rsidRDefault="008479C1" w:rsidP="006A6B5F">
            <w:pPr>
              <w:pStyle w:val="ListParagraph"/>
              <w:numPr>
                <w:ilvl w:val="0"/>
                <w:numId w:val="4"/>
              </w:numPr>
              <w:spacing w:before="120" w:after="120" w:line="240" w:lineRule="auto"/>
              <w:rPr>
                <w:rFonts w:ascii="Arial" w:hAnsi="Arial" w:cs="Arial"/>
                <w:color w:val="141A37"/>
                <w:sz w:val="24"/>
              </w:rPr>
            </w:pPr>
            <w:r w:rsidRPr="00A20B19">
              <w:rPr>
                <w:rFonts w:ascii="Arial" w:hAnsi="Arial" w:cs="Arial"/>
                <w:color w:val="141A37"/>
                <w:sz w:val="24"/>
              </w:rPr>
              <w:t>Adults’ and/or children’s services</w:t>
            </w:r>
          </w:p>
          <w:p w:rsidR="008479C1" w:rsidRPr="00A20B19" w:rsidRDefault="008479C1" w:rsidP="006A6B5F">
            <w:pPr>
              <w:pStyle w:val="ListParagraph"/>
              <w:numPr>
                <w:ilvl w:val="0"/>
                <w:numId w:val="4"/>
              </w:numPr>
              <w:spacing w:before="120" w:after="120" w:line="240" w:lineRule="auto"/>
              <w:rPr>
                <w:rFonts w:ascii="Arial" w:hAnsi="Arial" w:cs="Arial"/>
                <w:color w:val="141A37"/>
                <w:sz w:val="24"/>
              </w:rPr>
            </w:pPr>
            <w:r w:rsidRPr="00A20B19">
              <w:rPr>
                <w:rFonts w:ascii="Arial" w:hAnsi="Arial" w:cs="Arial"/>
                <w:color w:val="141A37"/>
                <w:sz w:val="24"/>
              </w:rPr>
              <w:t>Local young carers’</w:t>
            </w:r>
            <w:r w:rsidR="00260BC7">
              <w:rPr>
                <w:rFonts w:ascii="Arial" w:hAnsi="Arial" w:cs="Arial"/>
                <w:color w:val="141A37"/>
                <w:sz w:val="24"/>
              </w:rPr>
              <w:t xml:space="preserve"> service (see Step 6, Tool 6</w:t>
            </w:r>
            <w:r w:rsidRPr="00A20B19">
              <w:rPr>
                <w:rFonts w:ascii="Arial" w:hAnsi="Arial" w:cs="Arial"/>
                <w:color w:val="141A37"/>
                <w:sz w:val="24"/>
              </w:rPr>
              <w:t xml:space="preserve">: Working in </w:t>
            </w:r>
            <w:r w:rsidR="00260BC7">
              <w:rPr>
                <w:rFonts w:ascii="Arial" w:hAnsi="Arial" w:cs="Arial"/>
                <w:color w:val="141A37"/>
                <w:sz w:val="24"/>
              </w:rPr>
              <w:t>partnership with young carers’ s</w:t>
            </w:r>
            <w:r w:rsidRPr="00A20B19">
              <w:rPr>
                <w:rFonts w:ascii="Arial" w:hAnsi="Arial" w:cs="Arial"/>
                <w:color w:val="141A37"/>
                <w:sz w:val="24"/>
              </w:rPr>
              <w:t>ervices)</w:t>
            </w:r>
          </w:p>
          <w:p w:rsidR="008479C1" w:rsidRPr="00A20B19" w:rsidRDefault="008479C1" w:rsidP="006A6B5F">
            <w:pPr>
              <w:pStyle w:val="ListParagraph"/>
              <w:numPr>
                <w:ilvl w:val="0"/>
                <w:numId w:val="4"/>
              </w:numPr>
              <w:spacing w:before="120" w:after="120" w:line="240" w:lineRule="auto"/>
              <w:rPr>
                <w:rFonts w:ascii="Arial" w:hAnsi="Arial" w:cs="Arial"/>
                <w:color w:val="141A37"/>
                <w:sz w:val="24"/>
              </w:rPr>
            </w:pPr>
            <w:r w:rsidRPr="00A20B19">
              <w:rPr>
                <w:rFonts w:ascii="Arial" w:hAnsi="Arial" w:cs="Arial"/>
                <w:color w:val="141A37"/>
                <w:sz w:val="24"/>
              </w:rPr>
              <w:t>Sc</w:t>
            </w:r>
            <w:r w:rsidR="00260BC7">
              <w:rPr>
                <w:rFonts w:ascii="Arial" w:hAnsi="Arial" w:cs="Arial"/>
                <w:color w:val="141A37"/>
                <w:sz w:val="24"/>
              </w:rPr>
              <w:t>hool nurses (see Step 6, Tool 5: Working with school nurses to support young carers and their f</w:t>
            </w:r>
            <w:r w:rsidRPr="00A20B19">
              <w:rPr>
                <w:rFonts w:ascii="Arial" w:hAnsi="Arial" w:cs="Arial"/>
                <w:color w:val="141A37"/>
                <w:sz w:val="24"/>
              </w:rPr>
              <w:t>amilies)</w:t>
            </w:r>
          </w:p>
          <w:p w:rsidR="008479C1" w:rsidRPr="00A20B19" w:rsidRDefault="008479C1" w:rsidP="006A6B5F">
            <w:pPr>
              <w:pStyle w:val="ListParagraph"/>
              <w:numPr>
                <w:ilvl w:val="0"/>
                <w:numId w:val="4"/>
              </w:numPr>
              <w:spacing w:before="120" w:after="120" w:line="240" w:lineRule="auto"/>
              <w:rPr>
                <w:rFonts w:ascii="Arial" w:hAnsi="Arial" w:cs="Arial"/>
                <w:color w:val="141A37"/>
                <w:sz w:val="24"/>
              </w:rPr>
            </w:pPr>
            <w:r w:rsidRPr="00A20B19">
              <w:rPr>
                <w:rFonts w:ascii="Arial" w:hAnsi="Arial" w:cs="Arial"/>
                <w:color w:val="141A37"/>
                <w:sz w:val="24"/>
              </w:rPr>
              <w:t>Local agencies, including voluntary sector organisations, providing services to those affected by disabilities, long-term illness, mental health conditions and/or substance misuse, and/or a bereavement support service</w:t>
            </w:r>
          </w:p>
          <w:p w:rsidR="008479C1" w:rsidRPr="00A20B19" w:rsidRDefault="008479C1" w:rsidP="006A6B5F">
            <w:pPr>
              <w:pStyle w:val="ListParagraph"/>
              <w:numPr>
                <w:ilvl w:val="0"/>
                <w:numId w:val="4"/>
              </w:numPr>
              <w:spacing w:before="120" w:after="120" w:line="240" w:lineRule="auto"/>
              <w:rPr>
                <w:rFonts w:ascii="Arial" w:hAnsi="Arial" w:cs="Arial"/>
                <w:color w:val="141A37"/>
              </w:rPr>
            </w:pPr>
            <w:r w:rsidRPr="00A20B19">
              <w:rPr>
                <w:rFonts w:ascii="Arial" w:hAnsi="Arial" w:cs="Arial"/>
                <w:color w:val="141A37"/>
                <w:sz w:val="24"/>
              </w:rPr>
              <w:t>GP and/or Child and Adolescent Mental Health Services (CAMHS)</w:t>
            </w:r>
          </w:p>
        </w:tc>
        <w:tc>
          <w:tcPr>
            <w:tcW w:w="1559" w:type="dxa"/>
            <w:vAlign w:val="center"/>
          </w:tcPr>
          <w:p w:rsidR="008479C1" w:rsidRPr="00A20B19" w:rsidRDefault="008479C1" w:rsidP="006A6B5F">
            <w:pPr>
              <w:widowControl/>
              <w:spacing w:before="120" w:after="120"/>
              <w:ind w:left="567"/>
              <w:rPr>
                <w:rFonts w:ascii="Arial" w:hAnsi="Arial" w:cs="Arial"/>
                <w:color w:val="141A37"/>
                <w:sz w:val="24"/>
                <w:szCs w:val="24"/>
              </w:rPr>
            </w:pPr>
          </w:p>
        </w:tc>
      </w:tr>
    </w:tbl>
    <w:p w:rsidR="008479C1" w:rsidRDefault="008479C1" w:rsidP="006A6B5F">
      <w:pPr>
        <w:spacing w:before="120" w:after="120"/>
        <w:ind w:left="567"/>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A245DA" w:rsidRDefault="00A245DA"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7333DE" w:rsidRDefault="007333DE" w:rsidP="00A871AA">
      <w:pPr>
        <w:ind w:left="964" w:right="964"/>
        <w:rPr>
          <w:rFonts w:ascii="Arial" w:hAnsi="Arial" w:cs="Arial"/>
          <w:color w:val="141A37"/>
        </w:rPr>
      </w:pPr>
    </w:p>
    <w:p w:rsidR="00A20B19" w:rsidRDefault="00A20B19"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lastRenderedPageBreak/>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75E1B" w:rsidRPr="00A871AA" w:rsidRDefault="00A75E1B" w:rsidP="00A75E1B">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75E1B" w:rsidRPr="00A871AA" w:rsidRDefault="00A75E1B" w:rsidP="00A75E1B">
      <w:pPr>
        <w:ind w:left="964" w:right="964"/>
        <w:rPr>
          <w:rFonts w:ascii="Arial" w:hAnsi="Arial" w:cs="Arial"/>
          <w:color w:val="141A37"/>
        </w:rPr>
      </w:pPr>
      <w:r w:rsidRPr="00A871AA">
        <w:rPr>
          <w:rFonts w:ascii="Arial" w:hAnsi="Arial" w:cs="Arial"/>
          <w:color w:val="141A37"/>
        </w:rPr>
        <w:t> </w:t>
      </w:r>
    </w:p>
    <w:p w:rsidR="00A75E1B" w:rsidRDefault="00A75E1B" w:rsidP="00A75E1B">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A75E1B" w:rsidRDefault="00A75E1B" w:rsidP="00A75E1B">
      <w:pPr>
        <w:ind w:left="964" w:right="964"/>
        <w:rPr>
          <w:rFonts w:ascii="Arial" w:hAnsi="Arial" w:cs="Arial"/>
          <w:color w:val="141A37"/>
        </w:rPr>
      </w:pPr>
    </w:p>
    <w:p w:rsidR="00A75E1B" w:rsidRDefault="00A75E1B" w:rsidP="00A75E1B">
      <w:pPr>
        <w:ind w:left="964" w:right="964"/>
        <w:rPr>
          <w:rFonts w:ascii="Arial" w:hAnsi="Arial" w:cs="Arial"/>
          <w:color w:val="141A37"/>
        </w:rPr>
      </w:pPr>
    </w:p>
    <w:p w:rsidR="00A75E1B" w:rsidRPr="00CC7E5F" w:rsidRDefault="00A75E1B" w:rsidP="00A75E1B">
      <w:pPr>
        <w:ind w:left="964" w:right="964"/>
        <w:rPr>
          <w:rFonts w:ascii="Arial" w:hAnsi="Arial" w:cs="Arial"/>
          <w:color w:val="141A37"/>
        </w:rPr>
      </w:pPr>
      <w:r>
        <w:rPr>
          <w:rFonts w:ascii="Arial" w:hAnsi="Arial" w:cs="Arial"/>
          <w:color w:val="141A37"/>
        </w:rPr>
        <w:t>© Carers Trust 201</w:t>
      </w:r>
      <w:r w:rsidR="0067483F">
        <w:rPr>
          <w:rFonts w:ascii="Arial" w:hAnsi="Arial" w:cs="Arial"/>
          <w:color w:val="141A37"/>
        </w:rPr>
        <w:t>7</w:t>
      </w:r>
    </w:p>
    <w:p w:rsidR="00F0270C" w:rsidRPr="00CC7E5F" w:rsidRDefault="00F0270C" w:rsidP="00A75E1B">
      <w:pPr>
        <w:ind w:left="964" w:right="964"/>
        <w:rPr>
          <w:rFonts w:ascii="Arial" w:hAnsi="Arial" w:cs="Arial"/>
          <w:color w:val="141A37"/>
        </w:rPr>
      </w:pPr>
    </w:p>
    <w:sectPr w:rsidR="00F0270C" w:rsidRPr="00CC7E5F" w:rsidSect="00581F65">
      <w:footerReference w:type="default" r:id="rId10"/>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E94" w:rsidRDefault="005B2E94" w:rsidP="00F0270C">
      <w:r>
        <w:separator/>
      </w:r>
    </w:p>
  </w:endnote>
  <w:endnote w:type="continuationSeparator" w:id="0">
    <w:p w:rsidR="005B2E94" w:rsidRDefault="005B2E94"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E94" w:rsidRDefault="005B2E94" w:rsidP="00F0270C">
      <w:r>
        <w:separator/>
      </w:r>
    </w:p>
  </w:footnote>
  <w:footnote w:type="continuationSeparator" w:id="0">
    <w:p w:rsidR="005B2E94" w:rsidRDefault="005B2E94" w:rsidP="00F0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22A"/>
    <w:multiLevelType w:val="hybridMultilevel"/>
    <w:tmpl w:val="165AE1AA"/>
    <w:lvl w:ilvl="0" w:tplc="619E7E7E">
      <w:start w:val="1"/>
      <w:numFmt w:val="bullet"/>
      <w:lvlText w:val=""/>
      <w:lvlJc w:val="left"/>
      <w:pPr>
        <w:ind w:left="895" w:hanging="360"/>
      </w:pPr>
      <w:rPr>
        <w:rFonts w:ascii="Symbol" w:hAnsi="Symbol" w:hint="default"/>
        <w:color w:val="009FE3"/>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21167EFE"/>
    <w:multiLevelType w:val="hybridMultilevel"/>
    <w:tmpl w:val="0F6C0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1407AA"/>
    <w:multiLevelType w:val="hybridMultilevel"/>
    <w:tmpl w:val="76FE647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6ABC7D93"/>
    <w:multiLevelType w:val="hybridMultilevel"/>
    <w:tmpl w:val="8494AB5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2350C4"/>
    <w:rsid w:val="00260BC7"/>
    <w:rsid w:val="002702F9"/>
    <w:rsid w:val="00327BEB"/>
    <w:rsid w:val="0037130A"/>
    <w:rsid w:val="00422B3E"/>
    <w:rsid w:val="004325F8"/>
    <w:rsid w:val="004A6295"/>
    <w:rsid w:val="004A62E6"/>
    <w:rsid w:val="004A72FD"/>
    <w:rsid w:val="00533165"/>
    <w:rsid w:val="00581F65"/>
    <w:rsid w:val="005B2E94"/>
    <w:rsid w:val="0063106A"/>
    <w:rsid w:val="0067483F"/>
    <w:rsid w:val="006A6B5F"/>
    <w:rsid w:val="007333DE"/>
    <w:rsid w:val="00756116"/>
    <w:rsid w:val="00846C4E"/>
    <w:rsid w:val="008479C1"/>
    <w:rsid w:val="008D14F9"/>
    <w:rsid w:val="0094269B"/>
    <w:rsid w:val="00A20B19"/>
    <w:rsid w:val="00A245DA"/>
    <w:rsid w:val="00A75E1B"/>
    <w:rsid w:val="00A871AA"/>
    <w:rsid w:val="00AE05E2"/>
    <w:rsid w:val="00B558F5"/>
    <w:rsid w:val="00C715E8"/>
    <w:rsid w:val="00CC7E5F"/>
    <w:rsid w:val="00E1559A"/>
    <w:rsid w:val="00E346B2"/>
    <w:rsid w:val="00EE1327"/>
    <w:rsid w:val="00EE7A99"/>
    <w:rsid w:val="00F0270C"/>
    <w:rsid w:val="00FC5692"/>
    <w:rsid w:val="00FE1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F9107C-89F6-41A1-85C2-7EB9D0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8479C1"/>
    <w:pPr>
      <w:widowControl w:val="0"/>
      <w:spacing w:after="200" w:line="276" w:lineRule="auto"/>
      <w:ind w:left="720"/>
      <w:contextualSpacing/>
    </w:pPr>
    <w:rPr>
      <w:rFonts w:eastAsiaTheme="minorHAnsi"/>
      <w:sz w:val="22"/>
      <w:szCs w:val="22"/>
      <w:lang w:val="en-US"/>
    </w:rPr>
  </w:style>
  <w:style w:type="table" w:styleId="TableGrid">
    <w:name w:val="Table Grid"/>
    <w:basedOn w:val="TableNormal"/>
    <w:uiPriority w:val="39"/>
    <w:rsid w:val="008479C1"/>
    <w:pPr>
      <w:widowControl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9C1"/>
    <w:rPr>
      <w:color w:val="0000FF" w:themeColor="hyperlink"/>
      <w:u w:val="single"/>
    </w:rPr>
  </w:style>
  <w:style w:type="paragraph" w:styleId="NormalWeb">
    <w:name w:val="Normal (Web)"/>
    <w:basedOn w:val="Normal"/>
    <w:uiPriority w:val="99"/>
    <w:unhideWhenUsed/>
    <w:rsid w:val="008479C1"/>
    <w:pPr>
      <w:spacing w:after="36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2155-9AA7-4322-B48A-9723EAA5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Gill Kirby</cp:lastModifiedBy>
  <cp:revision>2</cp:revision>
  <dcterms:created xsi:type="dcterms:W3CDTF">2020-03-20T15:54:00Z</dcterms:created>
  <dcterms:modified xsi:type="dcterms:W3CDTF">2020-03-20T15:54:00Z</dcterms:modified>
</cp:coreProperties>
</file>