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A99" w:rsidRDefault="00EE7A99" w:rsidP="00A871AA">
      <w:pPr>
        <w:spacing w:line="360" w:lineRule="auto"/>
      </w:pPr>
      <w:bookmarkStart w:id="0" w:name="_GoBack"/>
      <w:bookmarkEnd w:id="0"/>
    </w:p>
    <w:sdt>
      <w:sdtPr>
        <w:id w:val="517193812"/>
        <w:docPartObj>
          <w:docPartGallery w:val="Cover Pages"/>
          <w:docPartUnique/>
        </w:docPartObj>
      </w:sdtPr>
      <w:sdtEndPr>
        <w:rPr>
          <w:rFonts w:ascii="Arial" w:hAnsi="Arial" w:cs="Arial"/>
          <w:b/>
          <w:color w:val="141A37"/>
          <w:sz w:val="134"/>
          <w:szCs w:val="134"/>
        </w:rPr>
      </w:sdtEndPr>
      <w:sdtContent>
        <w:p w:rsidR="00581F65" w:rsidRPr="007553FF" w:rsidRDefault="0070341A" w:rsidP="007553FF">
          <w:pPr>
            <w:contextualSpacing/>
            <w:rPr>
              <w:rFonts w:ascii="Arial" w:hAnsi="Arial" w:cs="Arial"/>
              <w:b/>
              <w:color w:val="312783"/>
              <w:sz w:val="52"/>
              <w:szCs w:val="52"/>
            </w:rPr>
          </w:pPr>
          <w:r w:rsidRPr="009E7A66">
            <w:rPr>
              <w:rFonts w:ascii="Arial" w:hAnsi="Arial" w:cs="Arial"/>
              <w:noProof/>
              <w:color w:val="312783"/>
              <w:sz w:val="44"/>
              <w:szCs w:val="44"/>
              <w:lang w:eastAsia="en-GB"/>
            </w:rPr>
            <w:drawing>
              <wp:anchor distT="0" distB="0" distL="114300" distR="114300" simplePos="0" relativeHeight="251683840" behindDoc="0" locked="0" layoutInCell="1" allowOverlap="1" wp14:anchorId="465242FC" wp14:editId="5CE09BBB">
                <wp:simplePos x="0" y="0"/>
                <wp:positionH relativeFrom="page">
                  <wp:posOffset>3668584</wp:posOffset>
                </wp:positionH>
                <wp:positionV relativeFrom="paragraph">
                  <wp:posOffset>10218</wp:posOffset>
                </wp:positionV>
                <wp:extent cx="3681095" cy="8954135"/>
                <wp:effectExtent l="0" t="0" r="0" b="0"/>
                <wp:wrapSquare wrapText="bothSides"/>
                <wp:docPr id="56381" name="Picture 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095" cy="895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F65">
            <w:rPr>
              <w:noProof/>
              <w:lang w:eastAsia="en-GB"/>
            </w:rPr>
            <mc:AlternateContent>
              <mc:Choice Requires="wpg">
                <w:drawing>
                  <wp:anchor distT="0" distB="0" distL="114300" distR="114300" simplePos="0" relativeHeight="251667456" behindDoc="0" locked="0" layoutInCell="1" allowOverlap="1" wp14:anchorId="2FC33B23" wp14:editId="6FC07E43">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70C" w:rsidRDefault="00F0270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70C" w:rsidRDefault="00F0270C">
                                  <w:pPr>
                                    <w:jc w:val="right"/>
                                    <w:rPr>
                                      <w:rFonts w:ascii="Calibri" w:hAnsi="Calibri"/>
                                      <w:b/>
                                      <w:color w:val="FFFFFF"/>
                                      <w:sz w:val="32"/>
                                      <w:szCs w:val="32"/>
                                    </w:rPr>
                                  </w:pPr>
                                  <w:proofErr w:type="spellStart"/>
                                  <w:r>
                                    <w:rPr>
                                      <w:rFonts w:ascii="Calibri" w:hAnsi="Calibri"/>
                                      <w:b/>
                                      <w:color w:val="FFFFFF"/>
                                      <w:sz w:val="32"/>
                                      <w:szCs w:val="32"/>
                                    </w:rPr>
                                    <w:t>Fal</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CE366" id="Group 15" o:spid="_x0000_s1026" style="position:absolute;margin-left:364.5pt;margin-top:-385.7pt;width:143.25pt;height:60.75pt;z-index:251667456"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F0270C" w:rsidRDefault="00F0270C">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F0270C" w:rsidRDefault="00F0270C">
                            <w:pPr>
                              <w:jc w:val="right"/>
                              <w:rPr>
                                <w:rFonts w:ascii="Calibri" w:hAnsi="Calibri"/>
                                <w:b/>
                                <w:color w:val="FFFFFF"/>
                                <w:sz w:val="32"/>
                                <w:szCs w:val="32"/>
                              </w:rPr>
                            </w:pPr>
                            <w:proofErr w:type="spellStart"/>
                            <w:r>
                              <w:rPr>
                                <w:rFonts w:ascii="Calibri" w:hAnsi="Calibri"/>
                                <w:b/>
                                <w:color w:val="FFFFFF"/>
                                <w:sz w:val="32"/>
                                <w:szCs w:val="32"/>
                              </w:rPr>
                              <w:t>Fal</w:t>
                            </w:r>
                            <w:proofErr w:type="spellEnd"/>
                          </w:p>
                        </w:txbxContent>
                      </v:textbox>
                    </v:shape>
                  </v:group>
                </w:pict>
              </mc:Fallback>
            </mc:AlternateContent>
          </w:r>
        </w:p>
        <w:p w:rsidR="0070341A" w:rsidRPr="00D161A0" w:rsidRDefault="007553FF" w:rsidP="007553FF">
          <w:pPr>
            <w:spacing w:line="360" w:lineRule="auto"/>
            <w:ind w:right="964"/>
            <w:rPr>
              <w:rFonts w:ascii="Arial" w:hAnsi="Arial" w:cs="Arial"/>
              <w:b/>
              <w:color w:val="CD0920"/>
              <w:sz w:val="134"/>
              <w:szCs w:val="134"/>
            </w:rPr>
            <w:sectPr w:rsidR="0070341A" w:rsidRPr="00D161A0" w:rsidSect="00581F65">
              <w:headerReference w:type="default" r:id="rId9"/>
              <w:footerReference w:type="default" r:id="rId10"/>
              <w:headerReference w:type="first" r:id="rId11"/>
              <w:footerReference w:type="first" r:id="rId12"/>
              <w:pgSz w:w="11900" w:h="16840"/>
              <w:pgMar w:top="851" w:right="720" w:bottom="851" w:left="720" w:header="709" w:footer="709" w:gutter="0"/>
              <w:cols w:space="708"/>
              <w:titlePg/>
              <w:docGrid w:linePitch="360"/>
            </w:sectPr>
          </w:pPr>
          <w:r>
            <w:rPr>
              <w:noProof/>
              <w:lang w:eastAsia="en-GB"/>
            </w:rPr>
            <mc:AlternateContent>
              <mc:Choice Requires="wps">
                <w:drawing>
                  <wp:anchor distT="0" distB="0" distL="114300" distR="114300" simplePos="0" relativeHeight="251664384" behindDoc="0" locked="0" layoutInCell="1" allowOverlap="1" wp14:anchorId="46B8B44B" wp14:editId="36E98713">
                    <wp:simplePos x="0" y="0"/>
                    <wp:positionH relativeFrom="margin">
                      <wp:align>left</wp:align>
                    </wp:positionH>
                    <wp:positionV relativeFrom="page">
                      <wp:posOffset>1943100</wp:posOffset>
                    </wp:positionV>
                    <wp:extent cx="3229610" cy="2847975"/>
                    <wp:effectExtent l="0" t="0" r="889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961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5E2" w:rsidRPr="00EF7415" w:rsidRDefault="00371603" w:rsidP="00EE7A99">
                                <w:pPr>
                                  <w:contextualSpacing/>
                                  <w:rPr>
                                    <w:rFonts w:ascii="Arial" w:hAnsi="Arial" w:cs="Arial"/>
                                    <w:b/>
                                    <w:color w:val="FDC300"/>
                                    <w:sz w:val="52"/>
                                    <w:szCs w:val="52"/>
                                  </w:rPr>
                                </w:pPr>
                                <w:r>
                                  <w:rPr>
                                    <w:rFonts w:ascii="Arial" w:hAnsi="Arial" w:cs="Arial"/>
                                    <w:b/>
                                    <w:color w:val="FDC300"/>
                                    <w:sz w:val="52"/>
                                    <w:szCs w:val="52"/>
                                  </w:rPr>
                                  <w:t>Tool 4</w:t>
                                </w:r>
                                <w:r w:rsidR="00780CCB" w:rsidRPr="00EF7415">
                                  <w:rPr>
                                    <w:rFonts w:ascii="Arial" w:hAnsi="Arial" w:cs="Arial"/>
                                    <w:b/>
                                    <w:color w:val="FDC300"/>
                                    <w:sz w:val="52"/>
                                    <w:szCs w:val="52"/>
                                  </w:rPr>
                                  <w:t>:</w:t>
                                </w:r>
                              </w:p>
                              <w:p w:rsidR="00F0270C" w:rsidRPr="00EF7415" w:rsidRDefault="00563D3E" w:rsidP="00EE7A99">
                                <w:pPr>
                                  <w:contextualSpacing/>
                                  <w:rPr>
                                    <w:rFonts w:asciiTheme="majorHAnsi" w:hAnsiTheme="majorHAnsi"/>
                                    <w:color w:val="FDC300"/>
                                  </w:rPr>
                                </w:pPr>
                                <w:r>
                                  <w:rPr>
                                    <w:rFonts w:ascii="Arial" w:hAnsi="Arial" w:cs="Arial"/>
                                    <w:color w:val="FDC300"/>
                                    <w:sz w:val="52"/>
                                    <w:szCs w:val="52"/>
                                  </w:rPr>
                                  <w:t xml:space="preserve">1 in 12 activity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B3650" id="Rectangle 3" o:spid="_x0000_s1030" style="position:absolute;margin-left:0;margin-top:153pt;width:254.3pt;height:224.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jXwrgIAAKk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" filled="f" stroked="f">
                    <v:textbox inset="0,0,0,0">
                      <w:txbxContent>
                        <w:p w:rsidR="00AE05E2" w:rsidRPr="00EF7415" w:rsidRDefault="00371603" w:rsidP="00EE7A99">
                          <w:pPr>
                            <w:contextualSpacing/>
                            <w:rPr>
                              <w:rFonts w:ascii="Arial" w:hAnsi="Arial" w:cs="Arial"/>
                              <w:b/>
                              <w:color w:val="FDC300"/>
                              <w:sz w:val="52"/>
                              <w:szCs w:val="52"/>
                            </w:rPr>
                          </w:pPr>
                          <w:r>
                            <w:rPr>
                              <w:rFonts w:ascii="Arial" w:hAnsi="Arial" w:cs="Arial"/>
                              <w:b/>
                              <w:color w:val="FDC300"/>
                              <w:sz w:val="52"/>
                              <w:szCs w:val="52"/>
                            </w:rPr>
                            <w:t>Tool 4</w:t>
                          </w:r>
                          <w:r w:rsidR="00780CCB" w:rsidRPr="00EF7415">
                            <w:rPr>
                              <w:rFonts w:ascii="Arial" w:hAnsi="Arial" w:cs="Arial"/>
                              <w:b/>
                              <w:color w:val="FDC300"/>
                              <w:sz w:val="52"/>
                              <w:szCs w:val="52"/>
                            </w:rPr>
                            <w:t>:</w:t>
                          </w:r>
                        </w:p>
                        <w:p w:rsidR="00F0270C" w:rsidRPr="00EF7415" w:rsidRDefault="00563D3E" w:rsidP="00EE7A99">
                          <w:pPr>
                            <w:contextualSpacing/>
                            <w:rPr>
                              <w:rFonts w:asciiTheme="majorHAnsi" w:hAnsiTheme="majorHAnsi"/>
                              <w:color w:val="FDC300"/>
                            </w:rPr>
                          </w:pPr>
                          <w:r>
                            <w:rPr>
                              <w:rFonts w:ascii="Arial" w:hAnsi="Arial" w:cs="Arial"/>
                              <w:color w:val="FDC300"/>
                              <w:sz w:val="52"/>
                              <w:szCs w:val="52"/>
                            </w:rPr>
                            <w:t xml:space="preserve">1 in 12 activity </w:t>
                          </w:r>
                        </w:p>
                      </w:txbxContent>
                    </v:textbox>
                    <w10:wrap anchorx="margin" anchory="page"/>
                  </v:rect>
                </w:pict>
              </mc:Fallback>
            </mc:AlternateContent>
          </w:r>
          <w:r w:rsidR="00581F65">
            <w:rPr>
              <w:rFonts w:ascii="Arial" w:hAnsi="Arial" w:cs="Arial"/>
              <w:b/>
              <w:noProof/>
              <w:color w:val="141A37"/>
              <w:sz w:val="134"/>
              <w:szCs w:val="134"/>
              <w:lang w:eastAsia="en-GB"/>
            </w:rPr>
            <w:drawing>
              <wp:anchor distT="0" distB="0" distL="114300" distR="114300" simplePos="0" relativeHeight="251671552" behindDoc="1" locked="1" layoutInCell="1" allowOverlap="0" wp14:anchorId="37EFB7F9" wp14:editId="02719DA8">
                <wp:simplePos x="0" y="0"/>
                <wp:positionH relativeFrom="margin">
                  <wp:align>left</wp:align>
                </wp:positionH>
                <wp:positionV relativeFrom="page">
                  <wp:posOffset>8347075</wp:posOffset>
                </wp:positionV>
                <wp:extent cx="2948305" cy="153098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305" cy="15309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dtContent>
    </w:sdt>
    <w:p w:rsidR="009E7A66" w:rsidRPr="00EF7415" w:rsidRDefault="00EF7415" w:rsidP="00EF7415">
      <w:pPr>
        <w:ind w:right="964"/>
        <w:jc w:val="center"/>
        <w:rPr>
          <w:rFonts w:ascii="Arial" w:hAnsi="Arial" w:cs="Arial"/>
          <w:color w:val="1B2C5D"/>
        </w:rPr>
      </w:pPr>
      <w:r w:rsidRPr="00193149">
        <w:rPr>
          <w:b/>
          <w:noProof/>
          <w:color w:val="1B2C5D"/>
          <w:sz w:val="30"/>
          <w:szCs w:val="30"/>
          <w:lang w:eastAsia="en-GB"/>
        </w:rPr>
        <w:lastRenderedPageBreak/>
        <mc:AlternateContent>
          <mc:Choice Requires="wps">
            <w:drawing>
              <wp:anchor distT="0" distB="0" distL="114300" distR="114300" simplePos="0" relativeHeight="251689984" behindDoc="1" locked="0" layoutInCell="1" allowOverlap="1" wp14:anchorId="5BB9F379" wp14:editId="07BE40B4">
                <wp:simplePos x="0" y="0"/>
                <wp:positionH relativeFrom="margin">
                  <wp:posOffset>15240</wp:posOffset>
                </wp:positionH>
                <wp:positionV relativeFrom="paragraph">
                  <wp:posOffset>78740</wp:posOffset>
                </wp:positionV>
                <wp:extent cx="5719445" cy="1907540"/>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5719445" cy="1907540"/>
                        </a:xfrm>
                        <a:prstGeom prst="rect">
                          <a:avLst/>
                        </a:prstGeom>
                        <a:gradFill flip="none" rotWithShape="1">
                          <a:gsLst>
                            <a:gs pos="0">
                              <a:srgbClr val="FDC300">
                                <a:tint val="66000"/>
                                <a:satMod val="160000"/>
                              </a:srgbClr>
                            </a:gs>
                            <a:gs pos="50000">
                              <a:srgbClr val="FDC300">
                                <a:tint val="44500"/>
                                <a:satMod val="160000"/>
                              </a:srgbClr>
                            </a:gs>
                            <a:gs pos="100000">
                              <a:srgbClr val="FDC300">
                                <a:tint val="23500"/>
                                <a:satMod val="160000"/>
                              </a:srgbClr>
                            </a:gs>
                          </a:gsLst>
                          <a:lin ang="18900000" scaled="1"/>
                          <a:tileRect/>
                        </a:gradFill>
                        <a:ln w="6350" cap="flat" cmpd="sng" algn="ctr">
                          <a:noFill/>
                          <a:prstDash val="solid"/>
                          <a:miter lim="800000"/>
                        </a:ln>
                        <a:effectLst/>
                      </wps:spPr>
                      <wps:txbx>
                        <w:txbxContent>
                          <w:p w:rsidR="00EF7415" w:rsidRPr="00371603" w:rsidRDefault="00EF7415" w:rsidP="00F90E30">
                            <w:pPr>
                              <w:spacing w:before="240" w:after="240" w:line="240" w:lineRule="atLeast"/>
                              <w:rPr>
                                <w:rFonts w:ascii="Arial" w:hAnsi="Arial" w:cs="Arial"/>
                                <w:b/>
                                <w:color w:val="002060"/>
                                <w:sz w:val="30"/>
                                <w:szCs w:val="30"/>
                              </w:rPr>
                            </w:pPr>
                            <w:r w:rsidRPr="00371603">
                              <w:rPr>
                                <w:rFonts w:ascii="Arial" w:hAnsi="Arial" w:cs="Arial"/>
                                <w:b/>
                                <w:color w:val="002060"/>
                                <w:sz w:val="30"/>
                                <w:szCs w:val="30"/>
                              </w:rPr>
                              <w:t>Guidance</w:t>
                            </w:r>
                          </w:p>
                          <w:p w:rsidR="00FF4C2A" w:rsidRDefault="00EF7415" w:rsidP="00F90E30">
                            <w:pPr>
                              <w:spacing w:before="240" w:after="240" w:line="240" w:lineRule="atLeast"/>
                              <w:rPr>
                                <w:rFonts w:ascii="Arial" w:hAnsi="Arial" w:cs="Arial"/>
                                <w:color w:val="002060"/>
                              </w:rPr>
                            </w:pPr>
                            <w:r w:rsidRPr="00371603">
                              <w:rPr>
                                <w:rFonts w:ascii="Arial" w:hAnsi="Arial" w:cs="Arial"/>
                                <w:color w:val="002060"/>
                              </w:rPr>
                              <w:t xml:space="preserve">This </w:t>
                            </w:r>
                            <w:r w:rsidR="00FF4C2A">
                              <w:rPr>
                                <w:rFonts w:ascii="Arial" w:hAnsi="Arial" w:cs="Arial"/>
                                <w:color w:val="002060"/>
                              </w:rPr>
                              <w:t>activi</w:t>
                            </w:r>
                            <w:r w:rsidR="00F90E30">
                              <w:rPr>
                                <w:rFonts w:ascii="Arial" w:hAnsi="Arial" w:cs="Arial"/>
                                <w:color w:val="002060"/>
                              </w:rPr>
                              <w:t xml:space="preserve">ty is designed to highlight the statistic that as many as </w:t>
                            </w:r>
                            <w:r w:rsidR="00FF4C2A">
                              <w:rPr>
                                <w:rFonts w:ascii="Arial" w:hAnsi="Arial" w:cs="Arial"/>
                                <w:color w:val="002060"/>
                              </w:rPr>
                              <w:t xml:space="preserve">one in 12 secondary school pupils </w:t>
                            </w:r>
                            <w:r w:rsidR="00F90E30">
                              <w:rPr>
                                <w:rFonts w:ascii="Arial" w:hAnsi="Arial" w:cs="Arial"/>
                                <w:color w:val="002060"/>
                              </w:rPr>
                              <w:t xml:space="preserve">are young carers </w:t>
                            </w:r>
                            <w:r w:rsidR="00FF4C2A">
                              <w:rPr>
                                <w:rFonts w:ascii="Arial" w:hAnsi="Arial" w:cs="Arial"/>
                                <w:color w:val="002060"/>
                              </w:rPr>
                              <w:t>(BBC, Princess Royal Trust for Carers, 2010)</w:t>
                            </w:r>
                            <w:r w:rsidR="00F90E30">
                              <w:rPr>
                                <w:rFonts w:ascii="Arial" w:hAnsi="Arial" w:cs="Arial"/>
                                <w:color w:val="002060"/>
                              </w:rPr>
                              <w:t>.</w:t>
                            </w:r>
                          </w:p>
                          <w:p w:rsidR="00FF4C2A" w:rsidRPr="00371603" w:rsidRDefault="00FF4C2A" w:rsidP="00F90E30">
                            <w:pPr>
                              <w:spacing w:before="240" w:after="240" w:line="240" w:lineRule="atLeast"/>
                              <w:rPr>
                                <w:rFonts w:ascii="Arial" w:hAnsi="Arial" w:cs="Arial"/>
                                <w:color w:val="002060"/>
                              </w:rPr>
                            </w:pPr>
                            <w:r>
                              <w:rPr>
                                <w:rFonts w:ascii="Arial" w:hAnsi="Arial" w:cs="Arial"/>
                                <w:color w:val="002060"/>
                              </w:rPr>
                              <w:t xml:space="preserve">It can be used </w:t>
                            </w:r>
                            <w:r w:rsidR="00F90E30">
                              <w:rPr>
                                <w:rFonts w:ascii="Arial" w:hAnsi="Arial" w:cs="Arial"/>
                                <w:color w:val="002060"/>
                              </w:rPr>
                              <w:t xml:space="preserve">by ITE providers </w:t>
                            </w:r>
                            <w:r>
                              <w:rPr>
                                <w:rFonts w:ascii="Arial" w:hAnsi="Arial" w:cs="Arial"/>
                                <w:color w:val="002060"/>
                              </w:rPr>
                              <w:t>as a stand-alone starter acti</w:t>
                            </w:r>
                            <w:r w:rsidR="00563D3E">
                              <w:rPr>
                                <w:rFonts w:ascii="Arial" w:hAnsi="Arial" w:cs="Arial"/>
                                <w:color w:val="002060"/>
                              </w:rPr>
                              <w:t xml:space="preserve">vity </w:t>
                            </w:r>
                            <w:r w:rsidR="004510D8">
                              <w:rPr>
                                <w:rFonts w:ascii="Arial" w:hAnsi="Arial" w:cs="Arial"/>
                                <w:color w:val="002060"/>
                              </w:rPr>
                              <w:t xml:space="preserve">to a session about young carers </w:t>
                            </w:r>
                            <w:r w:rsidR="00563D3E">
                              <w:rPr>
                                <w:rFonts w:ascii="Arial" w:hAnsi="Arial" w:cs="Arial"/>
                                <w:color w:val="002060"/>
                              </w:rPr>
                              <w:t>or alongside Tool 2: Power</w:t>
                            </w:r>
                            <w:r>
                              <w:rPr>
                                <w:rFonts w:ascii="Arial" w:hAnsi="Arial" w:cs="Arial"/>
                                <w:color w:val="002060"/>
                              </w:rPr>
                              <w:t>Point presentation and speaking notes.</w:t>
                            </w:r>
                          </w:p>
                          <w:p w:rsidR="00EF7415" w:rsidRDefault="00EF7415" w:rsidP="00EF7415">
                            <w:pPr>
                              <w:autoSpaceDE w:val="0"/>
                              <w:autoSpaceDN w:val="0"/>
                              <w:adjustRightInd w:val="0"/>
                              <w:spacing w:before="240"/>
                              <w:rPr>
                                <w:rFonts w:ascii="Arial" w:hAnsi="Arial" w:cs="Arial"/>
                                <w:color w:val="002060"/>
                              </w:rPr>
                            </w:pPr>
                          </w:p>
                          <w:p w:rsidR="00EF7415" w:rsidRDefault="00EF7415" w:rsidP="00EF7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BBCE2" id="Rectangle 30" o:spid="_x0000_s1031" style="position:absolute;left:0;text-align:left;margin-left:1.2pt;margin-top:6.2pt;width:450.35pt;height:150.2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" fillcolor="#ffe181" stroked="f" strokeweight=".5pt">
                <v:fill color2="#fff4da" rotate="t" angle="135" colors="0 #ffe181;.5 #ffeab3;1 #fff4da" focus="100%" type="gradient"/>
                <v:textbox>
                  <w:txbxContent>
                    <w:p w:rsidR="00EF7415" w:rsidRPr="00371603" w:rsidRDefault="00EF7415" w:rsidP="00F90E30">
                      <w:pPr>
                        <w:spacing w:before="240" w:after="240" w:line="240" w:lineRule="atLeast"/>
                        <w:rPr>
                          <w:rFonts w:ascii="Arial" w:hAnsi="Arial" w:cs="Arial"/>
                          <w:b/>
                          <w:color w:val="002060"/>
                          <w:sz w:val="30"/>
                          <w:szCs w:val="30"/>
                        </w:rPr>
                      </w:pPr>
                      <w:r w:rsidRPr="00371603">
                        <w:rPr>
                          <w:rFonts w:ascii="Arial" w:hAnsi="Arial" w:cs="Arial"/>
                          <w:b/>
                          <w:color w:val="002060"/>
                          <w:sz w:val="30"/>
                          <w:szCs w:val="30"/>
                        </w:rPr>
                        <w:t>Guidance</w:t>
                      </w:r>
                    </w:p>
                    <w:p w:rsidR="00FF4C2A" w:rsidRDefault="00EF7415" w:rsidP="00F90E30">
                      <w:pPr>
                        <w:spacing w:before="240" w:after="240" w:line="240" w:lineRule="atLeast"/>
                        <w:rPr>
                          <w:rFonts w:ascii="Arial" w:hAnsi="Arial" w:cs="Arial"/>
                          <w:color w:val="002060"/>
                        </w:rPr>
                      </w:pPr>
                      <w:r w:rsidRPr="00371603">
                        <w:rPr>
                          <w:rFonts w:ascii="Arial" w:hAnsi="Arial" w:cs="Arial"/>
                          <w:color w:val="002060"/>
                        </w:rPr>
                        <w:t xml:space="preserve">This </w:t>
                      </w:r>
                      <w:r w:rsidR="00FF4C2A">
                        <w:rPr>
                          <w:rFonts w:ascii="Arial" w:hAnsi="Arial" w:cs="Arial"/>
                          <w:color w:val="002060"/>
                        </w:rPr>
                        <w:t>activi</w:t>
                      </w:r>
                      <w:r w:rsidR="00F90E30">
                        <w:rPr>
                          <w:rFonts w:ascii="Arial" w:hAnsi="Arial" w:cs="Arial"/>
                          <w:color w:val="002060"/>
                        </w:rPr>
                        <w:t xml:space="preserve">ty is designed to highlight the statistic that as many as </w:t>
                      </w:r>
                      <w:r w:rsidR="00FF4C2A">
                        <w:rPr>
                          <w:rFonts w:ascii="Arial" w:hAnsi="Arial" w:cs="Arial"/>
                          <w:color w:val="002060"/>
                        </w:rPr>
                        <w:t xml:space="preserve">one in 12 secondary school pupils </w:t>
                      </w:r>
                      <w:r w:rsidR="00F90E30">
                        <w:rPr>
                          <w:rFonts w:ascii="Arial" w:hAnsi="Arial" w:cs="Arial"/>
                          <w:color w:val="002060"/>
                        </w:rPr>
                        <w:t xml:space="preserve">are young carers </w:t>
                      </w:r>
                      <w:r w:rsidR="00FF4C2A">
                        <w:rPr>
                          <w:rFonts w:ascii="Arial" w:hAnsi="Arial" w:cs="Arial"/>
                          <w:color w:val="002060"/>
                        </w:rPr>
                        <w:t>(BBC, Princess Royal Trust for Carers, 2010)</w:t>
                      </w:r>
                      <w:r w:rsidR="00F90E30">
                        <w:rPr>
                          <w:rFonts w:ascii="Arial" w:hAnsi="Arial" w:cs="Arial"/>
                          <w:color w:val="002060"/>
                        </w:rPr>
                        <w:t>.</w:t>
                      </w:r>
                    </w:p>
                    <w:p w:rsidR="00FF4C2A" w:rsidRPr="00371603" w:rsidRDefault="00FF4C2A" w:rsidP="00F90E30">
                      <w:pPr>
                        <w:spacing w:before="240" w:after="240" w:line="240" w:lineRule="atLeast"/>
                        <w:rPr>
                          <w:rFonts w:ascii="Arial" w:hAnsi="Arial" w:cs="Arial"/>
                          <w:color w:val="002060"/>
                        </w:rPr>
                      </w:pPr>
                      <w:r>
                        <w:rPr>
                          <w:rFonts w:ascii="Arial" w:hAnsi="Arial" w:cs="Arial"/>
                          <w:color w:val="002060"/>
                        </w:rPr>
                        <w:t xml:space="preserve">It can be used </w:t>
                      </w:r>
                      <w:r w:rsidR="00F90E30">
                        <w:rPr>
                          <w:rFonts w:ascii="Arial" w:hAnsi="Arial" w:cs="Arial"/>
                          <w:color w:val="002060"/>
                        </w:rPr>
                        <w:t xml:space="preserve">by ITE providers </w:t>
                      </w:r>
                      <w:r>
                        <w:rPr>
                          <w:rFonts w:ascii="Arial" w:hAnsi="Arial" w:cs="Arial"/>
                          <w:color w:val="002060"/>
                        </w:rPr>
                        <w:t>as a stand-alone starter acti</w:t>
                      </w:r>
                      <w:r w:rsidR="00563D3E">
                        <w:rPr>
                          <w:rFonts w:ascii="Arial" w:hAnsi="Arial" w:cs="Arial"/>
                          <w:color w:val="002060"/>
                        </w:rPr>
                        <w:t xml:space="preserve">vity </w:t>
                      </w:r>
                      <w:r w:rsidR="004510D8">
                        <w:rPr>
                          <w:rFonts w:ascii="Arial" w:hAnsi="Arial" w:cs="Arial"/>
                          <w:color w:val="002060"/>
                        </w:rPr>
                        <w:t xml:space="preserve">to a session about young carers </w:t>
                      </w:r>
                      <w:r w:rsidR="00563D3E">
                        <w:rPr>
                          <w:rFonts w:ascii="Arial" w:hAnsi="Arial" w:cs="Arial"/>
                          <w:color w:val="002060"/>
                        </w:rPr>
                        <w:t>or alongside Tool 2: Power</w:t>
                      </w:r>
                      <w:r>
                        <w:rPr>
                          <w:rFonts w:ascii="Arial" w:hAnsi="Arial" w:cs="Arial"/>
                          <w:color w:val="002060"/>
                        </w:rPr>
                        <w:t>Point presentation and speaking notes.</w:t>
                      </w:r>
                    </w:p>
                    <w:p w:rsidR="00EF7415" w:rsidRDefault="00EF7415" w:rsidP="00EF7415">
                      <w:pPr>
                        <w:autoSpaceDE w:val="0"/>
                        <w:autoSpaceDN w:val="0"/>
                        <w:adjustRightInd w:val="0"/>
                        <w:spacing w:before="240"/>
                        <w:rPr>
                          <w:rFonts w:ascii="Arial" w:hAnsi="Arial" w:cs="Arial"/>
                          <w:color w:val="002060"/>
                        </w:rPr>
                      </w:pPr>
                    </w:p>
                    <w:p w:rsidR="00EF7415" w:rsidRDefault="00EF7415" w:rsidP="00EF7415">
                      <w:pPr>
                        <w:jc w:val="center"/>
                      </w:pPr>
                    </w:p>
                  </w:txbxContent>
                </v:textbox>
                <w10:wrap type="square" anchorx="margin"/>
              </v:rect>
            </w:pict>
          </mc:Fallback>
        </mc:AlternateContent>
      </w:r>
    </w:p>
    <w:p w:rsidR="009E7A66" w:rsidRDefault="009E7A66" w:rsidP="009E7A66">
      <w:pPr>
        <w:ind w:left="964" w:right="964"/>
        <w:rPr>
          <w:rFonts w:ascii="Arial" w:hAnsi="Arial" w:cs="Arial"/>
          <w:color w:val="141A37"/>
        </w:rPr>
      </w:pPr>
    </w:p>
    <w:p w:rsidR="009E7A66" w:rsidRPr="00FF4C2A" w:rsidRDefault="009E7A66" w:rsidP="009E7A66">
      <w:pPr>
        <w:ind w:left="964" w:right="964"/>
        <w:rPr>
          <w:rFonts w:ascii="Arial" w:hAnsi="Arial" w:cs="Arial"/>
          <w:color w:val="141A37"/>
        </w:rPr>
      </w:pPr>
    </w:p>
    <w:p w:rsidR="00FF4C2A" w:rsidRDefault="00FF4C2A" w:rsidP="00FF4C2A">
      <w:pPr>
        <w:rPr>
          <w:rFonts w:ascii="Arial" w:hAnsi="Arial" w:cs="Arial"/>
          <w:b/>
          <w:color w:val="002060"/>
        </w:rPr>
      </w:pPr>
      <w:r w:rsidRPr="00FF4C2A">
        <w:rPr>
          <w:rFonts w:ascii="Arial" w:hAnsi="Arial" w:cs="Arial"/>
          <w:b/>
          <w:color w:val="002060"/>
        </w:rPr>
        <w:t>Materials</w:t>
      </w:r>
      <w:r w:rsidR="00F90E30">
        <w:rPr>
          <w:rFonts w:ascii="Arial" w:hAnsi="Arial" w:cs="Arial"/>
          <w:b/>
          <w:color w:val="002060"/>
        </w:rPr>
        <w:t xml:space="preserve"> required</w:t>
      </w:r>
      <w:r w:rsidRPr="00FF4C2A">
        <w:rPr>
          <w:rFonts w:ascii="Arial" w:hAnsi="Arial" w:cs="Arial"/>
          <w:b/>
          <w:color w:val="002060"/>
        </w:rPr>
        <w:t>:</w:t>
      </w:r>
      <w:r w:rsidR="00160A0F">
        <w:rPr>
          <w:rFonts w:ascii="Arial" w:hAnsi="Arial" w:cs="Arial"/>
          <w:b/>
          <w:color w:val="002060"/>
        </w:rPr>
        <w:br/>
      </w:r>
    </w:p>
    <w:p w:rsidR="00FF4C2A" w:rsidRDefault="00F90E30" w:rsidP="00FF4C2A">
      <w:pPr>
        <w:pStyle w:val="ListParagraph"/>
        <w:numPr>
          <w:ilvl w:val="0"/>
          <w:numId w:val="26"/>
        </w:numPr>
        <w:spacing w:after="160" w:line="259" w:lineRule="auto"/>
        <w:rPr>
          <w:rFonts w:ascii="Arial" w:hAnsi="Arial" w:cs="Arial"/>
          <w:b/>
          <w:color w:val="002060"/>
        </w:rPr>
      </w:pPr>
      <w:r>
        <w:rPr>
          <w:rFonts w:ascii="Arial" w:hAnsi="Arial" w:cs="Arial"/>
          <w:color w:val="002060"/>
        </w:rPr>
        <w:t>Enough</w:t>
      </w:r>
      <w:r w:rsidR="00FF4C2A" w:rsidRPr="00FF4C2A">
        <w:rPr>
          <w:rFonts w:ascii="Arial" w:hAnsi="Arial" w:cs="Arial"/>
          <w:color w:val="002060"/>
        </w:rPr>
        <w:t xml:space="preserve"> small stickers</w:t>
      </w:r>
      <w:r>
        <w:rPr>
          <w:rFonts w:ascii="Arial" w:hAnsi="Arial" w:cs="Arial"/>
          <w:color w:val="002060"/>
        </w:rPr>
        <w:t xml:space="preserve"> to be able to give one </w:t>
      </w:r>
      <w:r w:rsidR="008625D7">
        <w:rPr>
          <w:rFonts w:ascii="Arial" w:hAnsi="Arial" w:cs="Arial"/>
          <w:color w:val="002060"/>
        </w:rPr>
        <w:t>to every</w:t>
      </w:r>
      <w:r>
        <w:rPr>
          <w:rFonts w:ascii="Arial" w:hAnsi="Arial" w:cs="Arial"/>
          <w:color w:val="002060"/>
        </w:rPr>
        <w:t xml:space="preserve"> 12</w:t>
      </w:r>
      <w:r w:rsidRPr="00F90E30">
        <w:rPr>
          <w:rFonts w:ascii="Arial" w:hAnsi="Arial" w:cs="Arial"/>
          <w:color w:val="002060"/>
          <w:vertAlign w:val="superscript"/>
        </w:rPr>
        <w:t>th</w:t>
      </w:r>
      <w:r>
        <w:rPr>
          <w:rFonts w:ascii="Arial" w:hAnsi="Arial" w:cs="Arial"/>
          <w:color w:val="002060"/>
        </w:rPr>
        <w:t xml:space="preserve"> person in the class.</w:t>
      </w:r>
    </w:p>
    <w:p w:rsidR="004510D8" w:rsidRDefault="004510D8" w:rsidP="004510D8">
      <w:pPr>
        <w:spacing w:after="160" w:line="259" w:lineRule="auto"/>
        <w:rPr>
          <w:rFonts w:ascii="Arial" w:hAnsi="Arial" w:cs="Arial"/>
          <w:b/>
          <w:color w:val="002060"/>
        </w:rPr>
      </w:pPr>
    </w:p>
    <w:p w:rsidR="004510D8" w:rsidRPr="004510D8" w:rsidRDefault="004510D8" w:rsidP="004510D8">
      <w:pPr>
        <w:spacing w:after="160" w:line="259" w:lineRule="auto"/>
        <w:rPr>
          <w:rFonts w:ascii="Arial" w:hAnsi="Arial" w:cs="Arial"/>
          <w:b/>
          <w:color w:val="002060"/>
        </w:rPr>
      </w:pPr>
      <w:r>
        <w:rPr>
          <w:rFonts w:ascii="Arial" w:hAnsi="Arial" w:cs="Arial"/>
          <w:b/>
          <w:color w:val="002060"/>
        </w:rPr>
        <w:t>Instructions</w:t>
      </w:r>
    </w:p>
    <w:p w:rsidR="00FF4C2A" w:rsidRPr="00FF4C2A" w:rsidRDefault="00F90E30" w:rsidP="00FF4C2A">
      <w:pPr>
        <w:pStyle w:val="ListParagraph"/>
        <w:numPr>
          <w:ilvl w:val="0"/>
          <w:numId w:val="27"/>
        </w:numPr>
        <w:rPr>
          <w:rFonts w:ascii="Arial" w:hAnsi="Arial" w:cs="Arial"/>
          <w:b/>
          <w:color w:val="002060"/>
        </w:rPr>
      </w:pPr>
      <w:r>
        <w:rPr>
          <w:rFonts w:ascii="Arial" w:hAnsi="Arial" w:cs="Arial"/>
          <w:color w:val="002060"/>
        </w:rPr>
        <w:t>B</w:t>
      </w:r>
      <w:r w:rsidR="00FF4C2A" w:rsidRPr="00FF4C2A">
        <w:rPr>
          <w:rFonts w:ascii="Arial" w:hAnsi="Arial" w:cs="Arial"/>
          <w:color w:val="002060"/>
        </w:rPr>
        <w:t>efore you start a session, give every 12</w:t>
      </w:r>
      <w:r w:rsidR="00FF4C2A" w:rsidRPr="00FF4C2A">
        <w:rPr>
          <w:rFonts w:ascii="Arial" w:hAnsi="Arial" w:cs="Arial"/>
          <w:color w:val="002060"/>
          <w:vertAlign w:val="superscript"/>
        </w:rPr>
        <w:t>th</w:t>
      </w:r>
      <w:r w:rsidR="00FF4C2A" w:rsidRPr="00FF4C2A">
        <w:rPr>
          <w:rFonts w:ascii="Arial" w:hAnsi="Arial" w:cs="Arial"/>
          <w:color w:val="002060"/>
        </w:rPr>
        <w:t xml:space="preserve"> person a small sticker and ask them to put it on.</w:t>
      </w:r>
      <w:r w:rsidR="00FF4C2A" w:rsidRPr="00FF4C2A">
        <w:rPr>
          <w:rFonts w:ascii="Arial" w:hAnsi="Arial" w:cs="Arial"/>
          <w:color w:val="002060"/>
        </w:rPr>
        <w:br/>
      </w:r>
    </w:p>
    <w:p w:rsidR="00160A0F" w:rsidRDefault="00160A0F" w:rsidP="00160A0F">
      <w:pPr>
        <w:pStyle w:val="ListParagraph"/>
        <w:numPr>
          <w:ilvl w:val="0"/>
          <w:numId w:val="27"/>
        </w:numPr>
        <w:rPr>
          <w:rFonts w:ascii="Arial" w:hAnsi="Arial" w:cs="Arial"/>
          <w:color w:val="002060"/>
        </w:rPr>
      </w:pPr>
      <w:r>
        <w:rPr>
          <w:rFonts w:ascii="Arial" w:hAnsi="Arial" w:cs="Arial"/>
          <w:color w:val="002060"/>
        </w:rPr>
        <w:t xml:space="preserve">Begin your session. When talking about the statistics that demonstrate the numbers of young carers, include that as many as one in 12 secondary school pupils are young carers (BBC, Princess Royal Trust for Carers, 2010).  </w:t>
      </w:r>
      <w:r>
        <w:rPr>
          <w:rFonts w:ascii="Arial" w:hAnsi="Arial" w:cs="Arial"/>
          <w:color w:val="002060"/>
        </w:rPr>
        <w:br/>
      </w:r>
    </w:p>
    <w:p w:rsidR="00160A0F" w:rsidRPr="00160A0F" w:rsidRDefault="00160A0F" w:rsidP="00160A0F">
      <w:pPr>
        <w:pStyle w:val="ListParagraph"/>
        <w:numPr>
          <w:ilvl w:val="0"/>
          <w:numId w:val="27"/>
        </w:numPr>
        <w:rPr>
          <w:rFonts w:ascii="Arial" w:hAnsi="Arial" w:cs="Arial"/>
          <w:color w:val="002060"/>
        </w:rPr>
      </w:pPr>
      <w:r>
        <w:rPr>
          <w:rFonts w:ascii="Arial" w:hAnsi="Arial" w:cs="Arial"/>
          <w:color w:val="002060"/>
        </w:rPr>
        <w:t>At this point, ask those with stickers to raise their hands.</w:t>
      </w:r>
    </w:p>
    <w:p w:rsidR="00FF4C2A" w:rsidRPr="00FF4C2A" w:rsidRDefault="00FF4C2A" w:rsidP="00FF4C2A">
      <w:pPr>
        <w:pStyle w:val="ListParagraph"/>
        <w:ind w:left="502"/>
        <w:rPr>
          <w:rFonts w:ascii="Arial" w:hAnsi="Arial" w:cs="Arial"/>
          <w:b/>
          <w:color w:val="002060"/>
        </w:rPr>
      </w:pPr>
    </w:p>
    <w:p w:rsidR="00FF4C2A" w:rsidRPr="00FF4C2A" w:rsidRDefault="00160A0F" w:rsidP="00FF4C2A">
      <w:pPr>
        <w:pStyle w:val="ListParagraph"/>
        <w:numPr>
          <w:ilvl w:val="0"/>
          <w:numId w:val="27"/>
        </w:numPr>
        <w:rPr>
          <w:rFonts w:ascii="Arial" w:hAnsi="Arial" w:cs="Arial"/>
          <w:b/>
          <w:color w:val="002060"/>
        </w:rPr>
      </w:pPr>
      <w:r>
        <w:rPr>
          <w:rFonts w:ascii="Arial" w:hAnsi="Arial" w:cs="Arial"/>
          <w:color w:val="002060"/>
        </w:rPr>
        <w:t>Ask participants</w:t>
      </w:r>
      <w:r w:rsidR="00FF4C2A" w:rsidRPr="00FF4C2A">
        <w:rPr>
          <w:rFonts w:ascii="Arial" w:hAnsi="Arial" w:cs="Arial"/>
          <w:color w:val="002060"/>
        </w:rPr>
        <w:t xml:space="preserve"> to look around the room.</w:t>
      </w:r>
      <w:r w:rsidR="00FF4C2A">
        <w:rPr>
          <w:rFonts w:ascii="Arial" w:hAnsi="Arial" w:cs="Arial"/>
          <w:color w:val="002060"/>
        </w:rPr>
        <w:t xml:space="preserve"> </w:t>
      </w:r>
      <w:r w:rsidR="00FF4C2A" w:rsidRPr="00FF4C2A">
        <w:rPr>
          <w:rFonts w:ascii="Arial" w:hAnsi="Arial" w:cs="Arial"/>
          <w:color w:val="002060"/>
        </w:rPr>
        <w:t>Explain that those with their hands up are a representation of how many young carers there could be in a class this size. A</w:t>
      </w:r>
      <w:r>
        <w:rPr>
          <w:rFonts w:ascii="Arial" w:hAnsi="Arial" w:cs="Arial"/>
          <w:color w:val="002060"/>
        </w:rPr>
        <w:t>sk participants</w:t>
      </w:r>
      <w:r w:rsidR="00A62C83">
        <w:rPr>
          <w:rFonts w:ascii="Arial" w:hAnsi="Arial" w:cs="Arial"/>
          <w:color w:val="002060"/>
        </w:rPr>
        <w:t xml:space="preserve"> to take a moment to</w:t>
      </w:r>
      <w:r w:rsidR="00FF4C2A" w:rsidRPr="00FF4C2A">
        <w:rPr>
          <w:rFonts w:ascii="Arial" w:hAnsi="Arial" w:cs="Arial"/>
          <w:color w:val="002060"/>
        </w:rPr>
        <w:t xml:space="preserve"> reflect on this. </w:t>
      </w:r>
    </w:p>
    <w:p w:rsidR="00EF7415" w:rsidRDefault="00EF7415" w:rsidP="00FF4C2A">
      <w:pPr>
        <w:ind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9E7A66" w:rsidRDefault="009E7A66" w:rsidP="00EF7415">
      <w:pPr>
        <w:ind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4510D8" w:rsidRDefault="004510D8" w:rsidP="009E7A66">
      <w:pPr>
        <w:ind w:left="964" w:right="964"/>
        <w:rPr>
          <w:rFonts w:ascii="Arial" w:hAnsi="Arial" w:cs="Arial"/>
          <w:color w:val="141A37"/>
        </w:rPr>
      </w:pPr>
    </w:p>
    <w:p w:rsidR="004510D8" w:rsidRDefault="004510D8" w:rsidP="009E7A66">
      <w:pPr>
        <w:ind w:left="964" w:right="964"/>
        <w:rPr>
          <w:rFonts w:ascii="Arial" w:hAnsi="Arial" w:cs="Arial"/>
          <w:color w:val="141A37"/>
        </w:rPr>
      </w:pPr>
    </w:p>
    <w:p w:rsidR="004510D8" w:rsidRDefault="004510D8" w:rsidP="009E7A66">
      <w:pPr>
        <w:ind w:left="964" w:right="964"/>
        <w:rPr>
          <w:rFonts w:ascii="Arial" w:hAnsi="Arial" w:cs="Arial"/>
          <w:color w:val="141A37"/>
        </w:rPr>
      </w:pPr>
    </w:p>
    <w:p w:rsidR="004510D8" w:rsidRDefault="004510D8" w:rsidP="009E7A66">
      <w:pPr>
        <w:ind w:left="964" w:right="964"/>
        <w:rPr>
          <w:rFonts w:ascii="Arial" w:hAnsi="Arial" w:cs="Arial"/>
          <w:color w:val="141A37"/>
        </w:rPr>
      </w:pPr>
    </w:p>
    <w:p w:rsidR="004510D8" w:rsidRDefault="004510D8" w:rsidP="009E7A66">
      <w:pPr>
        <w:ind w:left="964" w:right="964"/>
        <w:rPr>
          <w:rFonts w:ascii="Arial" w:hAnsi="Arial" w:cs="Arial"/>
          <w:color w:val="141A37"/>
        </w:rPr>
      </w:pPr>
    </w:p>
    <w:p w:rsidR="004510D8" w:rsidRDefault="004510D8" w:rsidP="009E7A66">
      <w:pPr>
        <w:ind w:left="964" w:right="964"/>
        <w:rPr>
          <w:rFonts w:ascii="Arial" w:hAnsi="Arial" w:cs="Arial"/>
          <w:color w:val="141A37"/>
        </w:rPr>
      </w:pPr>
    </w:p>
    <w:p w:rsidR="004510D8" w:rsidRDefault="004510D8" w:rsidP="009E7A66">
      <w:pPr>
        <w:ind w:left="964" w:right="964"/>
        <w:rPr>
          <w:rFonts w:ascii="Arial" w:hAnsi="Arial" w:cs="Arial"/>
          <w:color w:val="141A37"/>
        </w:rPr>
      </w:pPr>
    </w:p>
    <w:p w:rsidR="004510D8" w:rsidRDefault="004510D8" w:rsidP="009E7A66">
      <w:pPr>
        <w:ind w:left="964" w:right="964"/>
        <w:rPr>
          <w:rFonts w:ascii="Arial" w:hAnsi="Arial" w:cs="Arial"/>
          <w:color w:val="141A37"/>
        </w:rPr>
      </w:pPr>
    </w:p>
    <w:p w:rsidR="004510D8" w:rsidRDefault="004510D8" w:rsidP="009E7A66">
      <w:pPr>
        <w:ind w:left="964" w:right="964"/>
        <w:rPr>
          <w:rFonts w:ascii="Arial" w:hAnsi="Arial" w:cs="Arial"/>
          <w:color w:val="141A37"/>
        </w:rPr>
      </w:pPr>
    </w:p>
    <w:p w:rsidR="009E7A66" w:rsidRDefault="009E7A66" w:rsidP="008625D7">
      <w:pPr>
        <w:ind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r>
        <w:rPr>
          <w:rFonts w:ascii="Arial" w:hAnsi="Arial" w:cs="Arial"/>
          <w:noProof/>
          <w:color w:val="141A37"/>
          <w:lang w:eastAsia="en-GB"/>
        </w:rPr>
        <w:drawing>
          <wp:anchor distT="0" distB="0" distL="114300" distR="114300" simplePos="0" relativeHeight="251685888" behindDoc="0" locked="0" layoutInCell="1" allowOverlap="0" wp14:anchorId="7130F383" wp14:editId="7DFAEF88">
            <wp:simplePos x="0" y="0"/>
            <wp:positionH relativeFrom="column">
              <wp:posOffset>647700</wp:posOffset>
            </wp:positionH>
            <wp:positionV relativeFrom="paragraph">
              <wp:posOffset>133350</wp:posOffset>
            </wp:positionV>
            <wp:extent cx="3700145" cy="7937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145" cy="793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A871AA" w:rsidRPr="00A871AA" w:rsidRDefault="009E7A66" w:rsidP="009E7A66">
      <w:pPr>
        <w:ind w:left="964" w:right="964"/>
        <w:rPr>
          <w:rFonts w:ascii="Arial" w:hAnsi="Arial" w:cs="Arial"/>
          <w:color w:val="141A37"/>
        </w:rPr>
      </w:pPr>
      <w:r w:rsidRPr="009E7A66">
        <w:rPr>
          <w:rFonts w:ascii="Arial" w:hAnsi="Arial" w:cs="Arial"/>
          <w:color w:val="141A37"/>
        </w:rPr>
        <w:t>Car</w:t>
      </w:r>
      <w:r w:rsidR="00A871AA" w:rsidRPr="00A871AA">
        <w:rPr>
          <w:rFonts w:ascii="Arial" w:hAnsi="Arial" w:cs="Arial"/>
          <w:color w:val="141A37"/>
        </w:rPr>
        <w:t>ers Trust is a registered charity in England and Wales (1145181) and in Scotland (SC042870). Registered as a company limited by guarantee in England and Wales No. 7697170. Registered office: 32–36 Loman Street, London SE1 0EH.</w:t>
      </w:r>
    </w:p>
    <w:p w:rsidR="00A871AA" w:rsidRPr="00A871AA" w:rsidRDefault="00A871AA" w:rsidP="00A871AA">
      <w:pPr>
        <w:ind w:left="964" w:right="964"/>
        <w:rPr>
          <w:rFonts w:ascii="Arial" w:hAnsi="Arial" w:cs="Arial"/>
          <w:color w:val="141A37"/>
        </w:rPr>
      </w:pPr>
      <w:r w:rsidRPr="00A871AA">
        <w:rPr>
          <w:rFonts w:ascii="Arial" w:hAnsi="Arial" w:cs="Arial"/>
          <w:color w:val="141A37"/>
        </w:rPr>
        <w:t> </w:t>
      </w:r>
    </w:p>
    <w:p w:rsidR="00291120" w:rsidRDefault="00291120" w:rsidP="00291120">
      <w:pPr>
        <w:ind w:left="964" w:right="964"/>
        <w:rPr>
          <w:rFonts w:ascii="Arial" w:hAnsi="Arial" w:cs="Arial"/>
          <w:color w:val="141A37"/>
        </w:rPr>
      </w:pPr>
      <w:r w:rsidRPr="00A871AA">
        <w:rPr>
          <w:rFonts w:ascii="Arial" w:hAnsi="Arial" w:cs="Arial"/>
          <w:color w:val="141A37"/>
        </w:rPr>
        <w:t>The Children’s Society is a registered charity number 221124. Registered Office: Edward Rudolf House, Margery Street, London, WC1X 0J</w:t>
      </w:r>
    </w:p>
    <w:p w:rsidR="00291120" w:rsidRDefault="00291120" w:rsidP="00A871AA">
      <w:pPr>
        <w:ind w:left="964" w:right="964"/>
        <w:rPr>
          <w:rFonts w:ascii="Arial" w:hAnsi="Arial" w:cs="Arial"/>
          <w:color w:val="141A37"/>
        </w:rPr>
      </w:pPr>
    </w:p>
    <w:p w:rsidR="00291120" w:rsidRDefault="00291120" w:rsidP="00A871AA">
      <w:pPr>
        <w:ind w:left="964" w:right="964"/>
        <w:rPr>
          <w:rFonts w:ascii="Arial" w:hAnsi="Arial" w:cs="Arial"/>
          <w:color w:val="141A37"/>
        </w:rPr>
      </w:pPr>
    </w:p>
    <w:p w:rsidR="00291120" w:rsidRPr="00CC7E5F" w:rsidRDefault="00D161A0" w:rsidP="00091045">
      <w:pPr>
        <w:ind w:left="964" w:right="964"/>
        <w:rPr>
          <w:rFonts w:ascii="Arial" w:hAnsi="Arial" w:cs="Arial"/>
          <w:color w:val="141A37"/>
        </w:rPr>
      </w:pPr>
      <w:r>
        <w:rPr>
          <w:rFonts w:ascii="Arial" w:hAnsi="Arial" w:cs="Arial"/>
          <w:color w:val="141A37"/>
        </w:rPr>
        <w:t>© Carers Trust 201</w:t>
      </w:r>
      <w:r w:rsidR="00390912">
        <w:rPr>
          <w:rFonts w:ascii="Arial" w:hAnsi="Arial" w:cs="Arial"/>
          <w:color w:val="141A37"/>
        </w:rPr>
        <w:t>7</w:t>
      </w:r>
    </w:p>
    <w:sectPr w:rsidR="00291120" w:rsidRPr="00CC7E5F" w:rsidSect="00EF7415">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2A2A" w:rsidRDefault="00622A2A" w:rsidP="00F0270C">
      <w:r>
        <w:separator/>
      </w:r>
    </w:p>
  </w:endnote>
  <w:endnote w:type="continuationSeparator" w:id="0">
    <w:p w:rsidR="00622A2A" w:rsidRDefault="00622A2A" w:rsidP="00F02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70C" w:rsidRPr="00F0270C" w:rsidRDefault="00F0270C" w:rsidP="00F0270C">
    <w:pPr>
      <w:pStyle w:val="Footer"/>
      <w:ind w:right="964"/>
      <w:jc w:val="right"/>
      <w:rPr>
        <w:color w:val="141A37"/>
      </w:rPr>
    </w:pPr>
    <w:r w:rsidRPr="00F0270C">
      <w:rPr>
        <w:rFonts w:ascii="Arial" w:hAnsi="Arial" w:cs="Arial"/>
        <w:color w:val="141A37"/>
      </w:rPr>
      <w:t>Supporting Young Carers in Schools</w:t>
    </w:r>
    <w:r w:rsidR="0072773B">
      <w:rPr>
        <w:rFonts w:ascii="Arial" w:hAnsi="Arial" w:cs="Arial"/>
        <w:color w:val="141A37"/>
      </w:rPr>
      <w:t>: A Toolkit for Young Carers Services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F91" w:rsidRPr="00D55F91" w:rsidRDefault="00F100A7" w:rsidP="00F100A7">
    <w:pPr>
      <w:pStyle w:val="Footer"/>
      <w:jc w:val="right"/>
      <w:rPr>
        <w:rFonts w:ascii="Arial" w:hAnsi="Arial" w:cs="Arial"/>
        <w:color w:val="1B2C5D"/>
      </w:rPr>
    </w:pPr>
    <w:r>
      <w:rPr>
        <w:rFonts w:ascii="Arial" w:hAnsi="Arial" w:cs="Arial"/>
        <w:color w:val="1B2C5D"/>
      </w:rPr>
      <w:t>Supporting Young Carers in Schools: A T</w:t>
    </w:r>
    <w:r w:rsidR="007553FF">
      <w:rPr>
        <w:rFonts w:ascii="Arial" w:hAnsi="Arial" w:cs="Arial"/>
        <w:color w:val="1B2C5D"/>
      </w:rPr>
      <w:t>oolkit for Initial Teacher Education Providers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2A2A" w:rsidRDefault="00622A2A" w:rsidP="00F0270C">
      <w:r>
        <w:separator/>
      </w:r>
    </w:p>
  </w:footnote>
  <w:footnote w:type="continuationSeparator" w:id="0">
    <w:p w:rsidR="00622A2A" w:rsidRDefault="00622A2A" w:rsidP="00F02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0A7" w:rsidRPr="00F100A7" w:rsidRDefault="00F100A7" w:rsidP="00F100A7">
    <w:pPr>
      <w:pStyle w:val="Header"/>
      <w:jc w:val="center"/>
      <w:rPr>
        <w:rFonts w:ascii="Arial" w:hAnsi="Arial" w:cs="Arial"/>
        <w:color w:val="1B2C5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F91" w:rsidRPr="00D55F91" w:rsidRDefault="00D55F91" w:rsidP="00D55F91">
    <w:pPr>
      <w:pStyle w:val="Header"/>
      <w:jc w:val="center"/>
      <w:rPr>
        <w:rFonts w:ascii="Arial" w:hAnsi="Arial" w:cs="Arial"/>
        <w:color w:val="1B2C5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AB36A0"/>
    <w:multiLevelType w:val="hybridMultilevel"/>
    <w:tmpl w:val="9F1ED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A410C"/>
    <w:multiLevelType w:val="hybridMultilevel"/>
    <w:tmpl w:val="42FE93D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5" w15:restartNumberingAfterBreak="0">
    <w:nsid w:val="0FEA31F9"/>
    <w:multiLevelType w:val="hybridMultilevel"/>
    <w:tmpl w:val="F0348F98"/>
    <w:lvl w:ilvl="0" w:tplc="3EC209C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EF0B7E"/>
    <w:multiLevelType w:val="hybridMultilevel"/>
    <w:tmpl w:val="FF003AD8"/>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7" w15:restartNumberingAfterBreak="0">
    <w:nsid w:val="1E2524DB"/>
    <w:multiLevelType w:val="hybridMultilevel"/>
    <w:tmpl w:val="3272ACF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8" w15:restartNumberingAfterBreak="0">
    <w:nsid w:val="342B2310"/>
    <w:multiLevelType w:val="hybridMultilevel"/>
    <w:tmpl w:val="0D0C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A4135"/>
    <w:multiLevelType w:val="hybridMultilevel"/>
    <w:tmpl w:val="93E082B6"/>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0" w15:restartNumberingAfterBreak="0">
    <w:nsid w:val="3D6C0ECC"/>
    <w:multiLevelType w:val="hybridMultilevel"/>
    <w:tmpl w:val="C1F8BD52"/>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1" w15:restartNumberingAfterBreak="0">
    <w:nsid w:val="3E450B04"/>
    <w:multiLevelType w:val="hybridMultilevel"/>
    <w:tmpl w:val="A1CC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960A86"/>
    <w:multiLevelType w:val="hybridMultilevel"/>
    <w:tmpl w:val="F56CCD7A"/>
    <w:lvl w:ilvl="0" w:tplc="08090001">
      <w:start w:val="1"/>
      <w:numFmt w:val="bullet"/>
      <w:lvlText w:val=""/>
      <w:lvlJc w:val="left"/>
      <w:pPr>
        <w:ind w:left="2404" w:hanging="360"/>
      </w:pPr>
      <w:rPr>
        <w:rFonts w:ascii="Symbol" w:hAnsi="Symbol" w:hint="default"/>
      </w:rPr>
    </w:lvl>
    <w:lvl w:ilvl="1" w:tplc="08090003" w:tentative="1">
      <w:start w:val="1"/>
      <w:numFmt w:val="bullet"/>
      <w:lvlText w:val="o"/>
      <w:lvlJc w:val="left"/>
      <w:pPr>
        <w:ind w:left="3124" w:hanging="360"/>
      </w:pPr>
      <w:rPr>
        <w:rFonts w:ascii="Courier New" w:hAnsi="Courier New" w:cs="Courier New" w:hint="default"/>
      </w:rPr>
    </w:lvl>
    <w:lvl w:ilvl="2" w:tplc="08090005" w:tentative="1">
      <w:start w:val="1"/>
      <w:numFmt w:val="bullet"/>
      <w:lvlText w:val=""/>
      <w:lvlJc w:val="left"/>
      <w:pPr>
        <w:ind w:left="3844" w:hanging="360"/>
      </w:pPr>
      <w:rPr>
        <w:rFonts w:ascii="Wingdings" w:hAnsi="Wingdings" w:hint="default"/>
      </w:rPr>
    </w:lvl>
    <w:lvl w:ilvl="3" w:tplc="08090001" w:tentative="1">
      <w:start w:val="1"/>
      <w:numFmt w:val="bullet"/>
      <w:lvlText w:val=""/>
      <w:lvlJc w:val="left"/>
      <w:pPr>
        <w:ind w:left="4564" w:hanging="360"/>
      </w:pPr>
      <w:rPr>
        <w:rFonts w:ascii="Symbol" w:hAnsi="Symbol" w:hint="default"/>
      </w:rPr>
    </w:lvl>
    <w:lvl w:ilvl="4" w:tplc="08090003" w:tentative="1">
      <w:start w:val="1"/>
      <w:numFmt w:val="bullet"/>
      <w:lvlText w:val="o"/>
      <w:lvlJc w:val="left"/>
      <w:pPr>
        <w:ind w:left="5284" w:hanging="360"/>
      </w:pPr>
      <w:rPr>
        <w:rFonts w:ascii="Courier New" w:hAnsi="Courier New" w:cs="Courier New" w:hint="default"/>
      </w:rPr>
    </w:lvl>
    <w:lvl w:ilvl="5" w:tplc="08090005" w:tentative="1">
      <w:start w:val="1"/>
      <w:numFmt w:val="bullet"/>
      <w:lvlText w:val=""/>
      <w:lvlJc w:val="left"/>
      <w:pPr>
        <w:ind w:left="6004" w:hanging="360"/>
      </w:pPr>
      <w:rPr>
        <w:rFonts w:ascii="Wingdings" w:hAnsi="Wingdings" w:hint="default"/>
      </w:rPr>
    </w:lvl>
    <w:lvl w:ilvl="6" w:tplc="08090001" w:tentative="1">
      <w:start w:val="1"/>
      <w:numFmt w:val="bullet"/>
      <w:lvlText w:val=""/>
      <w:lvlJc w:val="left"/>
      <w:pPr>
        <w:ind w:left="6724" w:hanging="360"/>
      </w:pPr>
      <w:rPr>
        <w:rFonts w:ascii="Symbol" w:hAnsi="Symbol" w:hint="default"/>
      </w:rPr>
    </w:lvl>
    <w:lvl w:ilvl="7" w:tplc="08090003" w:tentative="1">
      <w:start w:val="1"/>
      <w:numFmt w:val="bullet"/>
      <w:lvlText w:val="o"/>
      <w:lvlJc w:val="left"/>
      <w:pPr>
        <w:ind w:left="7444" w:hanging="360"/>
      </w:pPr>
      <w:rPr>
        <w:rFonts w:ascii="Courier New" w:hAnsi="Courier New" w:cs="Courier New" w:hint="default"/>
      </w:rPr>
    </w:lvl>
    <w:lvl w:ilvl="8" w:tplc="08090005" w:tentative="1">
      <w:start w:val="1"/>
      <w:numFmt w:val="bullet"/>
      <w:lvlText w:val=""/>
      <w:lvlJc w:val="left"/>
      <w:pPr>
        <w:ind w:left="8164" w:hanging="360"/>
      </w:pPr>
      <w:rPr>
        <w:rFonts w:ascii="Wingdings" w:hAnsi="Wingdings" w:hint="default"/>
      </w:rPr>
    </w:lvl>
  </w:abstractNum>
  <w:abstractNum w:abstractNumId="13" w15:restartNumberingAfterBreak="0">
    <w:nsid w:val="417D2457"/>
    <w:multiLevelType w:val="hybridMultilevel"/>
    <w:tmpl w:val="D3AC2B6E"/>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4" w15:restartNumberingAfterBreak="0">
    <w:nsid w:val="433E5B66"/>
    <w:multiLevelType w:val="hybridMultilevel"/>
    <w:tmpl w:val="2BF2298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5" w15:restartNumberingAfterBreak="0">
    <w:nsid w:val="441E0877"/>
    <w:multiLevelType w:val="hybridMultilevel"/>
    <w:tmpl w:val="FC12E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53569C"/>
    <w:multiLevelType w:val="hybridMultilevel"/>
    <w:tmpl w:val="E81AEC38"/>
    <w:lvl w:ilvl="0" w:tplc="08090001">
      <w:start w:val="1"/>
      <w:numFmt w:val="bullet"/>
      <w:lvlText w:val=""/>
      <w:lvlJc w:val="left"/>
      <w:pPr>
        <w:ind w:left="1684" w:hanging="360"/>
      </w:pPr>
      <w:rPr>
        <w:rFonts w:ascii="Symbol" w:hAnsi="Symbol" w:hint="default"/>
      </w:rPr>
    </w:lvl>
    <w:lvl w:ilvl="1" w:tplc="08090003">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7" w15:restartNumberingAfterBreak="0">
    <w:nsid w:val="576455C9"/>
    <w:multiLevelType w:val="hybridMultilevel"/>
    <w:tmpl w:val="171ABD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9C8246E"/>
    <w:multiLevelType w:val="hybridMultilevel"/>
    <w:tmpl w:val="898E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D40562"/>
    <w:multiLevelType w:val="hybridMultilevel"/>
    <w:tmpl w:val="44CEF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886501"/>
    <w:multiLevelType w:val="hybridMultilevel"/>
    <w:tmpl w:val="02F26B6E"/>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1" w15:restartNumberingAfterBreak="0">
    <w:nsid w:val="65A65AFF"/>
    <w:multiLevelType w:val="hybridMultilevel"/>
    <w:tmpl w:val="47B2FCE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2" w15:restartNumberingAfterBreak="0">
    <w:nsid w:val="70DF58FB"/>
    <w:multiLevelType w:val="hybridMultilevel"/>
    <w:tmpl w:val="BF7A4F0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3" w15:restartNumberingAfterBreak="0">
    <w:nsid w:val="713E2331"/>
    <w:multiLevelType w:val="hybridMultilevel"/>
    <w:tmpl w:val="E124D066"/>
    <w:lvl w:ilvl="0" w:tplc="802EEC04">
      <w:numFmt w:val="bullet"/>
      <w:lvlText w:val="•"/>
      <w:lvlJc w:val="left"/>
      <w:pPr>
        <w:ind w:left="1444" w:hanging="480"/>
      </w:pPr>
      <w:rPr>
        <w:rFonts w:ascii="Arial" w:eastAsiaTheme="minorEastAsia" w:hAnsi="Arial" w:cs="Aria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4" w15:restartNumberingAfterBreak="0">
    <w:nsid w:val="72E04A7F"/>
    <w:multiLevelType w:val="hybridMultilevel"/>
    <w:tmpl w:val="9642F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72634A4"/>
    <w:multiLevelType w:val="hybridMultilevel"/>
    <w:tmpl w:val="7644A50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6" w15:restartNumberingAfterBreak="0">
    <w:nsid w:val="786467E6"/>
    <w:multiLevelType w:val="hybridMultilevel"/>
    <w:tmpl w:val="64FC786A"/>
    <w:lvl w:ilvl="0" w:tplc="94CCD398">
      <w:start w:val="1"/>
      <w:numFmt w:val="bullet"/>
      <w:lvlText w:val=""/>
      <w:lvlJc w:val="left"/>
      <w:pPr>
        <w:ind w:left="2648" w:hanging="360"/>
      </w:pPr>
      <w:rPr>
        <w:rFonts w:ascii="Symbol" w:hAnsi="Symbol" w:hint="default"/>
        <w:color w:val="E306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6A1A35"/>
    <w:multiLevelType w:val="hybridMultilevel"/>
    <w:tmpl w:val="16E4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27"/>
  </w:num>
  <w:num w:numId="4">
    <w:abstractNumId w:val="8"/>
  </w:num>
  <w:num w:numId="5">
    <w:abstractNumId w:val="15"/>
  </w:num>
  <w:num w:numId="6">
    <w:abstractNumId w:val="20"/>
  </w:num>
  <w:num w:numId="7">
    <w:abstractNumId w:val="11"/>
  </w:num>
  <w:num w:numId="8">
    <w:abstractNumId w:val="25"/>
  </w:num>
  <w:num w:numId="9">
    <w:abstractNumId w:val="21"/>
  </w:num>
  <w:num w:numId="10">
    <w:abstractNumId w:val="12"/>
  </w:num>
  <w:num w:numId="11">
    <w:abstractNumId w:val="10"/>
  </w:num>
  <w:num w:numId="12">
    <w:abstractNumId w:val="9"/>
  </w:num>
  <w:num w:numId="13">
    <w:abstractNumId w:val="7"/>
  </w:num>
  <w:num w:numId="14">
    <w:abstractNumId w:val="16"/>
  </w:num>
  <w:num w:numId="15">
    <w:abstractNumId w:val="14"/>
  </w:num>
  <w:num w:numId="16">
    <w:abstractNumId w:val="13"/>
  </w:num>
  <w:num w:numId="17">
    <w:abstractNumId w:val="17"/>
  </w:num>
  <w:num w:numId="18">
    <w:abstractNumId w:val="0"/>
  </w:num>
  <w:num w:numId="19">
    <w:abstractNumId w:val="1"/>
  </w:num>
  <w:num w:numId="20">
    <w:abstractNumId w:val="2"/>
  </w:num>
  <w:num w:numId="21">
    <w:abstractNumId w:val="6"/>
  </w:num>
  <w:num w:numId="22">
    <w:abstractNumId w:val="4"/>
  </w:num>
  <w:num w:numId="23">
    <w:abstractNumId w:val="19"/>
  </w:num>
  <w:num w:numId="24">
    <w:abstractNumId w:val="3"/>
  </w:num>
  <w:num w:numId="25">
    <w:abstractNumId w:val="22"/>
  </w:num>
  <w:num w:numId="26">
    <w:abstractNumId w:val="24"/>
  </w:num>
  <w:num w:numId="27">
    <w:abstractNumId w:val="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F65"/>
    <w:rsid w:val="0005217C"/>
    <w:rsid w:val="00091045"/>
    <w:rsid w:val="000924F7"/>
    <w:rsid w:val="00100279"/>
    <w:rsid w:val="001352A8"/>
    <w:rsid w:val="00160A0F"/>
    <w:rsid w:val="002678AE"/>
    <w:rsid w:val="00291120"/>
    <w:rsid w:val="002D460F"/>
    <w:rsid w:val="003502A3"/>
    <w:rsid w:val="003540E3"/>
    <w:rsid w:val="00371603"/>
    <w:rsid w:val="00390912"/>
    <w:rsid w:val="004510D8"/>
    <w:rsid w:val="004B4C3F"/>
    <w:rsid w:val="005346A4"/>
    <w:rsid w:val="00563D3E"/>
    <w:rsid w:val="00581F65"/>
    <w:rsid w:val="0058319D"/>
    <w:rsid w:val="00596D7A"/>
    <w:rsid w:val="005C37BA"/>
    <w:rsid w:val="005F1FA5"/>
    <w:rsid w:val="00622A2A"/>
    <w:rsid w:val="006A6ECD"/>
    <w:rsid w:val="006D178C"/>
    <w:rsid w:val="0070341A"/>
    <w:rsid w:val="0072773B"/>
    <w:rsid w:val="007553FF"/>
    <w:rsid w:val="00780CCB"/>
    <w:rsid w:val="007E50AA"/>
    <w:rsid w:val="00832BEE"/>
    <w:rsid w:val="008625D7"/>
    <w:rsid w:val="00885B27"/>
    <w:rsid w:val="008956DA"/>
    <w:rsid w:val="008A12FB"/>
    <w:rsid w:val="008D14F9"/>
    <w:rsid w:val="0090091C"/>
    <w:rsid w:val="00903980"/>
    <w:rsid w:val="009276AC"/>
    <w:rsid w:val="009D31A2"/>
    <w:rsid w:val="009E08A0"/>
    <w:rsid w:val="009E7A66"/>
    <w:rsid w:val="00A10DA1"/>
    <w:rsid w:val="00A62C83"/>
    <w:rsid w:val="00A871AA"/>
    <w:rsid w:val="00AB0240"/>
    <w:rsid w:val="00AE05E2"/>
    <w:rsid w:val="00AE0E89"/>
    <w:rsid w:val="00B15843"/>
    <w:rsid w:val="00C47493"/>
    <w:rsid w:val="00C67F11"/>
    <w:rsid w:val="00C96F0E"/>
    <w:rsid w:val="00CA5A57"/>
    <w:rsid w:val="00CC7E5F"/>
    <w:rsid w:val="00CE45FB"/>
    <w:rsid w:val="00CF78E5"/>
    <w:rsid w:val="00D161A0"/>
    <w:rsid w:val="00D55F91"/>
    <w:rsid w:val="00D760F4"/>
    <w:rsid w:val="00E346B2"/>
    <w:rsid w:val="00EA10D8"/>
    <w:rsid w:val="00EE7A99"/>
    <w:rsid w:val="00EF4F50"/>
    <w:rsid w:val="00EF6C74"/>
    <w:rsid w:val="00EF7415"/>
    <w:rsid w:val="00F0270C"/>
    <w:rsid w:val="00F100A7"/>
    <w:rsid w:val="00F7647F"/>
    <w:rsid w:val="00F90E30"/>
    <w:rsid w:val="00FA0F03"/>
    <w:rsid w:val="00FC3EEA"/>
    <w:rsid w:val="00FF4C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D35A8A2B-AD9D-40EF-A2CE-B3968EE80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qFormat/>
    <w:rsid w:val="00903980"/>
    <w:pPr>
      <w:keepNext/>
      <w:spacing w:before="240" w:after="60"/>
      <w:outlineLvl w:val="1"/>
    </w:pPr>
    <w:rPr>
      <w:rFonts w:ascii="Arial" w:eastAsia="Times New Roman"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81F6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0270C"/>
    <w:pPr>
      <w:tabs>
        <w:tab w:val="center" w:pos="4320"/>
        <w:tab w:val="right" w:pos="8640"/>
      </w:tabs>
    </w:pPr>
  </w:style>
  <w:style w:type="character" w:customStyle="1" w:styleId="HeaderChar">
    <w:name w:val="Header Char"/>
    <w:basedOn w:val="DefaultParagraphFont"/>
    <w:link w:val="Header"/>
    <w:uiPriority w:val="99"/>
    <w:rsid w:val="00F0270C"/>
  </w:style>
  <w:style w:type="paragraph" w:styleId="Footer">
    <w:name w:val="footer"/>
    <w:basedOn w:val="Normal"/>
    <w:link w:val="FooterChar"/>
    <w:uiPriority w:val="99"/>
    <w:unhideWhenUsed/>
    <w:rsid w:val="00F0270C"/>
    <w:pPr>
      <w:tabs>
        <w:tab w:val="center" w:pos="4320"/>
        <w:tab w:val="right" w:pos="8640"/>
      </w:tabs>
    </w:pPr>
  </w:style>
  <w:style w:type="character" w:customStyle="1" w:styleId="FooterChar">
    <w:name w:val="Footer Char"/>
    <w:basedOn w:val="DefaultParagraphFont"/>
    <w:link w:val="Footer"/>
    <w:uiPriority w:val="99"/>
    <w:rsid w:val="00F0270C"/>
  </w:style>
  <w:style w:type="paragraph" w:styleId="BalloonText">
    <w:name w:val="Balloon Text"/>
    <w:basedOn w:val="Normal"/>
    <w:link w:val="BalloonTextChar"/>
    <w:uiPriority w:val="99"/>
    <w:semiHidden/>
    <w:unhideWhenUsed/>
    <w:rsid w:val="00EE7A99"/>
    <w:rPr>
      <w:rFonts w:ascii="Tahoma" w:hAnsi="Tahoma" w:cs="Tahoma"/>
      <w:sz w:val="16"/>
      <w:szCs w:val="16"/>
    </w:rPr>
  </w:style>
  <w:style w:type="character" w:customStyle="1" w:styleId="BalloonTextChar">
    <w:name w:val="Balloon Text Char"/>
    <w:basedOn w:val="DefaultParagraphFont"/>
    <w:link w:val="BalloonText"/>
    <w:uiPriority w:val="99"/>
    <w:semiHidden/>
    <w:rsid w:val="00EE7A99"/>
    <w:rPr>
      <w:rFonts w:ascii="Tahoma" w:hAnsi="Tahoma" w:cs="Tahoma"/>
      <w:sz w:val="16"/>
      <w:szCs w:val="16"/>
    </w:rPr>
  </w:style>
  <w:style w:type="paragraph" w:styleId="ListParagraph">
    <w:name w:val="List Paragraph"/>
    <w:basedOn w:val="Normal"/>
    <w:uiPriority w:val="34"/>
    <w:qFormat/>
    <w:rsid w:val="00EF6C74"/>
    <w:pPr>
      <w:ind w:left="720"/>
      <w:contextualSpacing/>
    </w:pPr>
  </w:style>
  <w:style w:type="table" w:styleId="TableGrid">
    <w:name w:val="Table Grid"/>
    <w:basedOn w:val="TableNormal"/>
    <w:uiPriority w:val="39"/>
    <w:rsid w:val="00703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76AC"/>
    <w:rPr>
      <w:sz w:val="16"/>
      <w:szCs w:val="16"/>
    </w:rPr>
  </w:style>
  <w:style w:type="paragraph" w:styleId="CommentText">
    <w:name w:val="annotation text"/>
    <w:basedOn w:val="Normal"/>
    <w:link w:val="CommentTextChar"/>
    <w:uiPriority w:val="99"/>
    <w:semiHidden/>
    <w:unhideWhenUsed/>
    <w:rsid w:val="009276AC"/>
    <w:rPr>
      <w:sz w:val="20"/>
      <w:szCs w:val="20"/>
    </w:rPr>
  </w:style>
  <w:style w:type="character" w:customStyle="1" w:styleId="CommentTextChar">
    <w:name w:val="Comment Text Char"/>
    <w:basedOn w:val="DefaultParagraphFont"/>
    <w:link w:val="CommentText"/>
    <w:uiPriority w:val="99"/>
    <w:semiHidden/>
    <w:rsid w:val="009276AC"/>
    <w:rPr>
      <w:sz w:val="20"/>
      <w:szCs w:val="20"/>
    </w:rPr>
  </w:style>
  <w:style w:type="paragraph" w:styleId="CommentSubject">
    <w:name w:val="annotation subject"/>
    <w:basedOn w:val="CommentText"/>
    <w:next w:val="CommentText"/>
    <w:link w:val="CommentSubjectChar"/>
    <w:uiPriority w:val="99"/>
    <w:semiHidden/>
    <w:unhideWhenUsed/>
    <w:rsid w:val="009276AC"/>
    <w:rPr>
      <w:b/>
      <w:bCs/>
    </w:rPr>
  </w:style>
  <w:style w:type="character" w:customStyle="1" w:styleId="CommentSubjectChar">
    <w:name w:val="Comment Subject Char"/>
    <w:basedOn w:val="CommentTextChar"/>
    <w:link w:val="CommentSubject"/>
    <w:uiPriority w:val="99"/>
    <w:semiHidden/>
    <w:rsid w:val="009276AC"/>
    <w:rPr>
      <w:b/>
      <w:bCs/>
      <w:sz w:val="20"/>
      <w:szCs w:val="20"/>
    </w:rPr>
  </w:style>
  <w:style w:type="character" w:styleId="Hyperlink">
    <w:name w:val="Hyperlink"/>
    <w:rsid w:val="00EF4F50"/>
    <w:rPr>
      <w:color w:val="0000FF"/>
      <w:u w:val="single"/>
    </w:rPr>
  </w:style>
  <w:style w:type="character" w:customStyle="1" w:styleId="Heading2Char">
    <w:name w:val="Heading 2 Char"/>
    <w:basedOn w:val="DefaultParagraphFont"/>
    <w:link w:val="Heading2"/>
    <w:rsid w:val="00903980"/>
    <w:rPr>
      <w:rFonts w:ascii="Arial" w:eastAsia="Times New Roman" w:hAnsi="Arial" w:cs="Arial"/>
      <w:b/>
      <w:bCs/>
      <w:i/>
      <w:iCs/>
      <w:sz w:val="28"/>
      <w:szCs w:val="28"/>
      <w:lang w:eastAsia="en-GB"/>
    </w:rPr>
  </w:style>
  <w:style w:type="paragraph" w:styleId="FootnoteText">
    <w:name w:val="footnote text"/>
    <w:basedOn w:val="Normal"/>
    <w:link w:val="FootnoteTextChar"/>
    <w:uiPriority w:val="99"/>
    <w:semiHidden/>
    <w:unhideWhenUsed/>
    <w:rsid w:val="00EF7415"/>
    <w:rPr>
      <w:rFonts w:eastAsiaTheme="minorHAnsi"/>
      <w:sz w:val="20"/>
      <w:szCs w:val="20"/>
    </w:rPr>
  </w:style>
  <w:style w:type="character" w:customStyle="1" w:styleId="FootnoteTextChar">
    <w:name w:val="Footnote Text Char"/>
    <w:basedOn w:val="DefaultParagraphFont"/>
    <w:link w:val="FootnoteText"/>
    <w:uiPriority w:val="99"/>
    <w:semiHidden/>
    <w:rsid w:val="00EF7415"/>
    <w:rPr>
      <w:rFonts w:eastAsiaTheme="minorHAnsi"/>
      <w:sz w:val="20"/>
      <w:szCs w:val="20"/>
    </w:rPr>
  </w:style>
  <w:style w:type="character" w:styleId="FootnoteReference">
    <w:name w:val="footnote reference"/>
    <w:basedOn w:val="DefaultParagraphFont"/>
    <w:uiPriority w:val="99"/>
    <w:unhideWhenUsed/>
    <w:rsid w:val="00EF7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0561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B3C94-B2E7-495C-AFC1-623939397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174</Words>
  <Characters>993</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Gill Kirby</cp:lastModifiedBy>
  <cp:revision>2</cp:revision>
  <cp:lastPrinted>2016-08-31T09:45:00Z</cp:lastPrinted>
  <dcterms:created xsi:type="dcterms:W3CDTF">2020-03-25T15:48:00Z</dcterms:created>
  <dcterms:modified xsi:type="dcterms:W3CDTF">2020-03-25T15:48:00Z</dcterms:modified>
</cp:coreProperties>
</file>